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华文中宋" w:hAnsi="华文中宋" w:eastAsia="华文中宋"/>
          <w:b/>
          <w:sz w:val="36"/>
          <w:szCs w:val="36"/>
        </w:rPr>
        <w:t xml:space="preserve">             </w:t>
      </w:r>
    </w:p>
    <w:p>
      <w:pPr>
        <w:rPr>
          <w:rFonts w:ascii="华文中宋" w:hAnsi="华文中宋" w:eastAsia="华文中宋"/>
          <w:b/>
          <w:sz w:val="10"/>
          <w:szCs w:val="10"/>
        </w:rPr>
      </w:pPr>
    </w:p>
    <w:p>
      <w:pPr>
        <w:jc w:val="center"/>
        <w:rPr>
          <w:rFonts w:ascii="华文中宋" w:hAnsi="华文中宋" w:eastAsia="华文中宋"/>
          <w:b/>
          <w:sz w:val="52"/>
          <w:szCs w:val="52"/>
        </w:rPr>
      </w:pPr>
      <w:r>
        <w:rPr>
          <w:rFonts w:hint="eastAsia" w:ascii="华文中宋" w:hAnsi="华文中宋" w:eastAsia="华文中宋"/>
          <w:b/>
          <w:sz w:val="52"/>
          <w:szCs w:val="52"/>
        </w:rPr>
        <w:t>崇阳县预算绩效评价报告</w:t>
      </w:r>
    </w:p>
    <w:p>
      <w:pPr>
        <w:rPr>
          <w:rFonts w:ascii="黑体" w:hAnsi="黑体" w:eastAsia="黑体"/>
          <w:sz w:val="10"/>
          <w:szCs w:val="10"/>
        </w:rPr>
      </w:pPr>
    </w:p>
    <w:p>
      <w:pPr>
        <w:ind w:firstLine="2831" w:firstLineChars="641"/>
        <w:rPr>
          <w:rFonts w:ascii="楷体" w:hAnsi="楷体" w:eastAsia="楷体"/>
          <w:b/>
          <w:sz w:val="44"/>
          <w:szCs w:val="44"/>
        </w:rPr>
      </w:pPr>
      <w:r>
        <w:rPr>
          <w:rFonts w:hint="eastAsia" w:ascii="楷体" w:hAnsi="楷体" w:eastAsia="楷体"/>
          <w:b/>
          <w:sz w:val="44"/>
          <w:szCs w:val="44"/>
        </w:rPr>
        <w:t>（缩略版）</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华文中宋" w:hAnsi="华文中宋" w:eastAsia="华文中宋" w:cs="楷体"/>
          <w:sz w:val="36"/>
          <w:szCs w:val="36"/>
        </w:rPr>
      </w:pPr>
    </w:p>
    <w:p>
      <w:pPr>
        <w:ind w:left="1800" w:hanging="1800" w:hangingChars="500"/>
        <w:rPr>
          <w:rFonts w:ascii="华文中宋" w:hAnsi="华文中宋" w:eastAsia="华文中宋" w:cs="楷体"/>
          <w:sz w:val="36"/>
          <w:szCs w:val="36"/>
        </w:rPr>
      </w:pPr>
      <w:r>
        <w:rPr>
          <w:rFonts w:hint="eastAsia" w:ascii="华文中宋" w:hAnsi="华文中宋" w:eastAsia="华文中宋" w:cs="楷体"/>
          <w:sz w:val="36"/>
          <w:szCs w:val="36"/>
        </w:rPr>
        <w:t>报告名称：部门整体支出绩效评价报告</w:t>
      </w:r>
    </w:p>
    <w:p>
      <w:pPr>
        <w:rPr>
          <w:rFonts w:ascii="华文中宋" w:hAnsi="华文中宋" w:eastAsia="华文中宋" w:cs="楷体"/>
          <w:sz w:val="36"/>
          <w:szCs w:val="36"/>
        </w:rPr>
      </w:pPr>
      <w:r>
        <w:rPr>
          <w:rFonts w:hint="eastAsia" w:ascii="华文中宋" w:hAnsi="华文中宋" w:eastAsia="华文中宋" w:cs="楷体"/>
          <w:sz w:val="36"/>
          <w:szCs w:val="36"/>
        </w:rPr>
        <w:t>预算部门（单位）：崇阳县天城镇人民政府</w:t>
      </w:r>
    </w:p>
    <w:p>
      <w:pPr>
        <w:rPr>
          <w:rFonts w:ascii="华文中宋" w:hAnsi="华文中宋" w:eastAsia="华文中宋" w:cs="楷体"/>
          <w:sz w:val="36"/>
          <w:szCs w:val="36"/>
        </w:rPr>
      </w:pPr>
      <w:r>
        <w:rPr>
          <w:rFonts w:hint="eastAsia" w:ascii="华文中宋" w:hAnsi="华文中宋" w:eastAsia="华文中宋" w:cs="楷体"/>
          <w:sz w:val="36"/>
          <w:szCs w:val="36"/>
        </w:rPr>
        <w:t>预算年度：20</w:t>
      </w:r>
      <w:r>
        <w:rPr>
          <w:rFonts w:ascii="华文中宋" w:hAnsi="华文中宋" w:eastAsia="华文中宋" w:cs="楷体"/>
          <w:sz w:val="36"/>
          <w:szCs w:val="36"/>
        </w:rPr>
        <w:t>20</w:t>
      </w:r>
      <w:r>
        <w:rPr>
          <w:rFonts w:hint="eastAsia" w:ascii="华文中宋" w:hAnsi="华文中宋" w:eastAsia="华文中宋" w:cs="楷体"/>
          <w:sz w:val="36"/>
          <w:szCs w:val="36"/>
        </w:rPr>
        <w:t>年度</w:t>
      </w:r>
    </w:p>
    <w:p>
      <w:pPr>
        <w:rPr>
          <w:rFonts w:ascii="华文中宋" w:hAnsi="华文中宋" w:eastAsia="华文中宋" w:cs="楷体"/>
          <w:sz w:val="36"/>
          <w:szCs w:val="36"/>
        </w:rPr>
      </w:pPr>
      <w:r>
        <w:rPr>
          <w:rFonts w:hint="eastAsia" w:ascii="华文中宋" w:hAnsi="华文中宋" w:eastAsia="华文中宋" w:cs="楷体"/>
          <w:sz w:val="36"/>
          <w:szCs w:val="36"/>
        </w:rPr>
        <w:t>评价类型：项目□    政策□   部门整体</w:t>
      </w:r>
      <w:r>
        <w:rPr>
          <w:rFonts w:hint="eastAsia" w:ascii="华文中宋" w:hAnsi="华文中宋" w:eastAsia="华文中宋" w:cs="楷体"/>
          <w:sz w:val="36"/>
          <w:szCs w:val="36"/>
        </w:rPr>
        <w:sym w:font="Wingdings 2" w:char="0052"/>
      </w:r>
    </w:p>
    <w:p>
      <w:pPr>
        <w:rPr>
          <w:rFonts w:ascii="华文中宋" w:hAnsi="华文中宋" w:eastAsia="华文中宋" w:cs="楷体"/>
          <w:sz w:val="36"/>
          <w:szCs w:val="36"/>
        </w:rPr>
      </w:pPr>
    </w:p>
    <w:p>
      <w:pPr>
        <w:rPr>
          <w:rFonts w:ascii="华文中宋" w:hAnsi="华文中宋" w:eastAsia="华文中宋" w:cs="楷体"/>
          <w:sz w:val="36"/>
          <w:szCs w:val="36"/>
        </w:rPr>
      </w:pPr>
      <w:r>
        <w:rPr>
          <w:rFonts w:hint="eastAsia" w:ascii="华文中宋" w:hAnsi="华文中宋" w:eastAsia="华文中宋" w:cs="楷体"/>
          <w:sz w:val="36"/>
          <w:szCs w:val="36"/>
        </w:rPr>
        <w:t>评价单位：湖北恒信会计师事务有限公司</w:t>
      </w:r>
    </w:p>
    <w:p>
      <w:pPr>
        <w:rPr>
          <w:rFonts w:ascii="华文中宋" w:hAnsi="华文中宋" w:eastAsia="华文中宋" w:cs="楷体"/>
          <w:sz w:val="36"/>
          <w:szCs w:val="36"/>
        </w:rPr>
      </w:pPr>
      <w:r>
        <w:rPr>
          <w:rFonts w:hint="eastAsia" w:ascii="华文中宋" w:hAnsi="华文中宋" w:eastAsia="华文中宋" w:cs="楷体"/>
          <w:sz w:val="36"/>
          <w:szCs w:val="36"/>
        </w:rPr>
        <w:t>主评人1：吴思怡</w:t>
      </w:r>
    </w:p>
    <w:p>
      <w:pPr>
        <w:rPr>
          <w:rFonts w:ascii="华文中宋" w:hAnsi="华文中宋" w:eastAsia="华文中宋" w:cs="楷体"/>
          <w:sz w:val="36"/>
          <w:szCs w:val="36"/>
        </w:rPr>
      </w:pPr>
      <w:r>
        <w:rPr>
          <w:rFonts w:hint="eastAsia" w:ascii="华文中宋" w:hAnsi="华文中宋" w:eastAsia="华文中宋" w:cs="楷体"/>
          <w:sz w:val="36"/>
          <w:szCs w:val="36"/>
        </w:rPr>
        <w:t>主评人2：夏金平</w:t>
      </w:r>
    </w:p>
    <w:p>
      <w:pPr>
        <w:rPr>
          <w:rFonts w:ascii="华文中宋" w:hAnsi="华文中宋" w:eastAsia="华文中宋" w:cs="楷体"/>
          <w:sz w:val="36"/>
          <w:szCs w:val="36"/>
        </w:rPr>
      </w:pPr>
      <w:r>
        <w:rPr>
          <w:rFonts w:hint="eastAsia" w:ascii="华文中宋" w:hAnsi="华文中宋" w:eastAsia="华文中宋" w:cs="楷体"/>
          <w:sz w:val="36"/>
          <w:szCs w:val="36"/>
        </w:rPr>
        <w:t>正式提交日期：202</w:t>
      </w:r>
      <w:r>
        <w:rPr>
          <w:rFonts w:ascii="华文中宋" w:hAnsi="华文中宋" w:eastAsia="华文中宋" w:cs="楷体"/>
          <w:sz w:val="36"/>
          <w:szCs w:val="36"/>
        </w:rPr>
        <w:t>1</w:t>
      </w:r>
      <w:r>
        <w:rPr>
          <w:rFonts w:hint="eastAsia" w:ascii="华文中宋" w:hAnsi="华文中宋" w:eastAsia="华文中宋" w:cs="楷体"/>
          <w:sz w:val="36"/>
          <w:szCs w:val="36"/>
        </w:rPr>
        <w:t>年7月9日</w:t>
      </w:r>
    </w:p>
    <w:p>
      <w:pPr>
        <w:rPr>
          <w:rFonts w:ascii="华文中宋" w:hAnsi="华文中宋" w:eastAsia="华文中宋" w:cs="楷体"/>
          <w:sz w:val="36"/>
          <w:szCs w:val="36"/>
        </w:rPr>
      </w:pPr>
    </w:p>
    <w:p>
      <w:pPr>
        <w:rPr>
          <w:rFonts w:ascii="楷体" w:hAnsi="楷体" w:eastAsia="楷体" w:cs="楷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docGrid w:type="lines" w:linePitch="312" w:charSpace="0"/>
        </w:sectPr>
      </w:pPr>
    </w:p>
    <w:p>
      <w:pPr>
        <w:pStyle w:val="7"/>
        <w:jc w:val="center"/>
        <w:rPr>
          <w:rFonts w:ascii="楷体" w:hAnsi="楷体" w:eastAsia="楷体" w:cs="仿宋"/>
          <w:b/>
          <w:sz w:val="36"/>
          <w:szCs w:val="36"/>
        </w:rPr>
      </w:pPr>
      <w:bookmarkStart w:id="0" w:name="_Toc17131"/>
      <w:r>
        <w:rPr>
          <w:rFonts w:hint="eastAsia" w:ascii="楷体" w:hAnsi="楷体" w:eastAsia="楷体" w:cs="仿宋"/>
          <w:b/>
          <w:sz w:val="36"/>
          <w:szCs w:val="36"/>
        </w:rPr>
        <w:t>目    录</w:t>
      </w:r>
    </w:p>
    <w:p>
      <w:pPr>
        <w:jc w:val="center"/>
      </w:pPr>
    </w:p>
    <w:p>
      <w:pPr>
        <w:pStyle w:val="14"/>
        <w:tabs>
          <w:tab w:val="right" w:leader="dot" w:pos="8306"/>
        </w:tabs>
        <w:rPr>
          <w:rFonts w:ascii="宋体" w:hAnsi="宋体" w:cs="宋体"/>
          <w:b/>
          <w:bCs/>
          <w:kern w:val="2"/>
          <w:sz w:val="28"/>
          <w:szCs w:val="28"/>
        </w:rPr>
      </w:pPr>
      <w:r>
        <w:rPr>
          <w:rFonts w:ascii="仿宋" w:hAnsi="仿宋" w:eastAsia="仿宋" w:cs="宋体"/>
          <w:kern w:val="2"/>
          <w:sz w:val="32"/>
          <w:szCs w:val="32"/>
        </w:rPr>
        <w:fldChar w:fldCharType="begin"/>
      </w:r>
      <w:r>
        <w:rPr>
          <w:rFonts w:ascii="仿宋" w:hAnsi="仿宋" w:eastAsia="仿宋" w:cs="宋体"/>
          <w:kern w:val="2"/>
          <w:sz w:val="32"/>
          <w:szCs w:val="32"/>
        </w:rPr>
        <w:instrText xml:space="preserve">TOC \o "1-3" \h \u </w:instrText>
      </w:r>
      <w:r>
        <w:rPr>
          <w:rFonts w:ascii="仿宋" w:hAnsi="仿宋" w:eastAsia="仿宋" w:cs="宋体"/>
          <w:kern w:val="2"/>
          <w:sz w:val="32"/>
          <w:szCs w:val="32"/>
        </w:rPr>
        <w:fldChar w:fldCharType="separate"/>
      </w:r>
      <w:r>
        <w:rPr>
          <w:rFonts w:hint="eastAsia" w:ascii="宋体" w:hAnsi="宋体" w:cs="宋体"/>
          <w:b/>
          <w:bCs/>
          <w:kern w:val="2"/>
          <w:sz w:val="28"/>
          <w:szCs w:val="28"/>
        </w:rPr>
        <w:t>第一部分</w:t>
      </w:r>
    </w:p>
    <w:p>
      <w:pPr>
        <w:pStyle w:val="14"/>
        <w:tabs>
          <w:tab w:val="right" w:leader="dot" w:pos="8306"/>
        </w:tabs>
        <w:rPr>
          <w:rFonts w:ascii="宋体" w:hAnsi="宋体" w:cs="宋体"/>
          <w:b/>
          <w:bCs/>
          <w:kern w:val="2"/>
          <w:sz w:val="28"/>
          <w:szCs w:val="28"/>
        </w:rPr>
      </w:pPr>
      <w:r>
        <w:fldChar w:fldCharType="begin"/>
      </w:r>
      <w:r>
        <w:instrText xml:space="preserve"> HYPERLINK \l "_Toc10037" </w:instrText>
      </w:r>
      <w:r>
        <w:fldChar w:fldCharType="separate"/>
      </w:r>
      <w:r>
        <w:rPr>
          <w:rFonts w:hint="eastAsia" w:ascii="宋体" w:hAnsi="宋体" w:cs="宋体"/>
          <w:b/>
          <w:bCs/>
          <w:kern w:val="2"/>
          <w:sz w:val="28"/>
          <w:szCs w:val="28"/>
        </w:rPr>
        <w:t>评价结论</w:t>
      </w:r>
      <w:r>
        <w:rPr>
          <w:rFonts w:hint="eastAsia" w:ascii="宋体" w:hAnsi="宋体" w:cs="宋体"/>
          <w:b/>
          <w:bCs/>
          <w:kern w:val="2"/>
          <w:sz w:val="28"/>
          <w:szCs w:val="28"/>
        </w:rPr>
        <w:tab/>
      </w:r>
      <w:r>
        <w:rPr>
          <w:rFonts w:hint="eastAsia" w:ascii="宋体" w:hAnsi="宋体" w:cs="宋体"/>
          <w:b/>
          <w:bCs/>
          <w:kern w:val="2"/>
          <w:sz w:val="28"/>
          <w:szCs w:val="28"/>
        </w:rPr>
        <w:fldChar w:fldCharType="begin"/>
      </w:r>
      <w:r>
        <w:rPr>
          <w:rFonts w:hint="eastAsia" w:ascii="宋体" w:hAnsi="宋体" w:cs="宋体"/>
          <w:b/>
          <w:bCs/>
          <w:kern w:val="2"/>
          <w:sz w:val="28"/>
          <w:szCs w:val="28"/>
        </w:rPr>
        <w:instrText xml:space="preserve"> PAGEREF _Toc10037 \h </w:instrText>
      </w:r>
      <w:r>
        <w:rPr>
          <w:rFonts w:hint="eastAsia" w:ascii="宋体" w:hAnsi="宋体" w:cs="宋体"/>
          <w:b/>
          <w:bCs/>
          <w:kern w:val="2"/>
          <w:sz w:val="28"/>
          <w:szCs w:val="28"/>
        </w:rPr>
        <w:fldChar w:fldCharType="separate"/>
      </w:r>
      <w:r>
        <w:rPr>
          <w:rFonts w:hint="eastAsia" w:ascii="宋体" w:hAnsi="宋体" w:cs="宋体"/>
          <w:b/>
          <w:bCs/>
          <w:kern w:val="2"/>
          <w:sz w:val="28"/>
          <w:szCs w:val="28"/>
        </w:rPr>
        <w:t>1</w:t>
      </w:r>
      <w:r>
        <w:rPr>
          <w:rFonts w:hint="eastAsia" w:ascii="宋体" w:hAnsi="宋体" w:cs="宋体"/>
          <w:b/>
          <w:bCs/>
          <w:kern w:val="2"/>
          <w:sz w:val="28"/>
          <w:szCs w:val="28"/>
        </w:rPr>
        <w:fldChar w:fldCharType="end"/>
      </w:r>
      <w:r>
        <w:rPr>
          <w:rFonts w:hint="eastAsia" w:ascii="宋体" w:hAnsi="宋体" w:cs="宋体"/>
          <w:b/>
          <w:bCs/>
          <w:kern w:val="2"/>
          <w:sz w:val="28"/>
          <w:szCs w:val="28"/>
        </w:rPr>
        <w:fldChar w:fldCharType="end"/>
      </w:r>
    </w:p>
    <w:p>
      <w:pPr>
        <w:pStyle w:val="14"/>
        <w:tabs>
          <w:tab w:val="right" w:leader="dot" w:pos="8306"/>
        </w:tabs>
        <w:rPr>
          <w:rFonts w:ascii="宋体" w:hAnsi="宋体" w:cs="宋体"/>
          <w:b/>
          <w:bCs/>
          <w:kern w:val="2"/>
          <w:sz w:val="28"/>
          <w:szCs w:val="28"/>
        </w:rPr>
      </w:pPr>
      <w:r>
        <w:rPr>
          <w:rFonts w:hint="eastAsia" w:ascii="宋体" w:hAnsi="宋体" w:cs="宋体"/>
          <w:b/>
          <w:bCs/>
          <w:kern w:val="2"/>
          <w:sz w:val="28"/>
          <w:szCs w:val="28"/>
        </w:rPr>
        <w:t>第二部分</w:t>
      </w:r>
    </w:p>
    <w:p>
      <w:pPr>
        <w:pStyle w:val="14"/>
        <w:tabs>
          <w:tab w:val="right" w:leader="dot" w:pos="8306"/>
        </w:tabs>
        <w:rPr>
          <w:rFonts w:ascii="宋体" w:hAnsi="宋体" w:cs="宋体"/>
          <w:b/>
          <w:bCs/>
          <w:kern w:val="2"/>
          <w:sz w:val="28"/>
          <w:szCs w:val="28"/>
        </w:rPr>
      </w:pPr>
      <w:r>
        <w:fldChar w:fldCharType="begin"/>
      </w:r>
      <w:r>
        <w:instrText xml:space="preserve"> HYPERLINK \l "_Toc10851" </w:instrText>
      </w:r>
      <w:r>
        <w:fldChar w:fldCharType="separate"/>
      </w:r>
      <w:r>
        <w:rPr>
          <w:rFonts w:hint="eastAsia" w:ascii="宋体" w:hAnsi="宋体" w:cs="宋体"/>
          <w:b/>
          <w:bCs/>
          <w:kern w:val="2"/>
          <w:sz w:val="28"/>
          <w:szCs w:val="28"/>
        </w:rPr>
        <w:t>佐证材料</w:t>
      </w:r>
      <w:r>
        <w:rPr>
          <w:rFonts w:hint="eastAsia" w:ascii="宋体" w:hAnsi="宋体" w:cs="宋体"/>
          <w:b/>
          <w:bCs/>
          <w:kern w:val="2"/>
          <w:sz w:val="28"/>
          <w:szCs w:val="28"/>
        </w:rPr>
        <w:tab/>
      </w:r>
      <w:r>
        <w:rPr>
          <w:rFonts w:hint="eastAsia" w:ascii="宋体" w:hAnsi="宋体" w:cs="宋体"/>
          <w:b/>
          <w:bCs/>
          <w:kern w:val="2"/>
          <w:sz w:val="28"/>
          <w:szCs w:val="28"/>
        </w:rPr>
        <w:t>5</w:t>
      </w:r>
      <w:r>
        <w:rPr>
          <w:rFonts w:hint="eastAsia" w:ascii="宋体" w:hAnsi="宋体" w:cs="宋体"/>
          <w:b/>
          <w:bCs/>
          <w:kern w:val="2"/>
          <w:sz w:val="28"/>
          <w:szCs w:val="28"/>
        </w:rPr>
        <w:fldChar w:fldCharType="end"/>
      </w:r>
    </w:p>
    <w:p>
      <w:pPr>
        <w:pStyle w:val="14"/>
        <w:tabs>
          <w:tab w:val="right" w:leader="dot" w:pos="8306"/>
        </w:tabs>
        <w:rPr>
          <w:rFonts w:ascii="仿宋" w:hAnsi="仿宋" w:eastAsia="仿宋" w:cs="宋体"/>
          <w:kern w:val="2"/>
          <w:sz w:val="28"/>
          <w:szCs w:val="28"/>
        </w:rPr>
      </w:pPr>
      <w:r>
        <w:fldChar w:fldCharType="begin"/>
      </w:r>
      <w:r>
        <w:instrText xml:space="preserve"> HYPERLINK \l "_Toc29819" </w:instrText>
      </w:r>
      <w:r>
        <w:fldChar w:fldCharType="separate"/>
      </w:r>
      <w:r>
        <w:rPr>
          <w:rFonts w:hint="eastAsia" w:ascii="仿宋" w:hAnsi="仿宋" w:eastAsia="仿宋" w:cs="宋体"/>
          <w:b/>
          <w:bCs/>
          <w:kern w:val="2"/>
          <w:sz w:val="28"/>
          <w:szCs w:val="28"/>
        </w:rPr>
        <w:t>2.1  基本情况</w:t>
      </w:r>
      <w:r>
        <w:rPr>
          <w:rFonts w:ascii="仿宋" w:hAnsi="仿宋" w:eastAsia="仿宋" w:cs="宋体"/>
          <w:b/>
          <w:bCs/>
          <w:kern w:val="2"/>
          <w:sz w:val="28"/>
          <w:szCs w:val="28"/>
        </w:rPr>
        <w:tab/>
      </w:r>
      <w:r>
        <w:rPr>
          <w:rFonts w:hint="eastAsia" w:ascii="仿宋" w:hAnsi="仿宋" w:eastAsia="仿宋" w:cs="宋体"/>
          <w:b/>
          <w:bCs/>
          <w:kern w:val="2"/>
          <w:sz w:val="28"/>
          <w:szCs w:val="28"/>
        </w:rPr>
        <w:t>5</w:t>
      </w:r>
      <w:r>
        <w:rPr>
          <w:rFonts w:hint="eastAsia" w:ascii="仿宋" w:hAnsi="仿宋" w:eastAsia="仿宋" w:cs="宋体"/>
          <w:b/>
          <w:bCs/>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"_Toc22279" </w:instrText>
      </w:r>
      <w:r>
        <w:fldChar w:fldCharType="separate"/>
      </w:r>
      <w:r>
        <w:rPr>
          <w:rFonts w:hint="eastAsia" w:ascii="仿宋" w:hAnsi="仿宋" w:eastAsia="仿宋" w:cs="宋体"/>
          <w:kern w:val="2"/>
          <w:sz w:val="28"/>
          <w:szCs w:val="28"/>
        </w:rPr>
        <w:t>2.1.1 部门基本情况</w:t>
      </w:r>
      <w:r>
        <w:rPr>
          <w:rFonts w:ascii="仿宋" w:hAnsi="仿宋" w:eastAsia="仿宋" w:cs="宋体"/>
          <w:kern w:val="2"/>
          <w:sz w:val="28"/>
          <w:szCs w:val="28"/>
        </w:rPr>
        <w:tab/>
      </w:r>
      <w:r>
        <w:rPr>
          <w:rFonts w:hint="eastAsia" w:ascii="仿宋" w:hAnsi="仿宋" w:eastAsia="仿宋" w:cs="宋体"/>
          <w:kern w:val="2"/>
          <w:sz w:val="28"/>
          <w:szCs w:val="28"/>
        </w:rPr>
        <w:t>5</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"_Toc22279" </w:instrText>
      </w:r>
      <w:r>
        <w:fldChar w:fldCharType="separate"/>
      </w:r>
      <w:r>
        <w:rPr>
          <w:rFonts w:hint="eastAsia" w:ascii="仿宋" w:hAnsi="仿宋" w:eastAsia="仿宋" w:cs="宋体"/>
          <w:kern w:val="2"/>
          <w:sz w:val="28"/>
          <w:szCs w:val="28"/>
        </w:rPr>
        <w:t>2.1.2 部门整体支出预算绩效目标</w:t>
      </w:r>
      <w:r>
        <w:rPr>
          <w:rFonts w:ascii="仿宋" w:hAnsi="仿宋" w:eastAsia="仿宋" w:cs="宋体"/>
          <w:kern w:val="2"/>
          <w:sz w:val="28"/>
          <w:szCs w:val="28"/>
        </w:rPr>
        <w:tab/>
      </w:r>
      <w:r>
        <w:rPr>
          <w:rFonts w:hint="eastAsia" w:ascii="仿宋" w:hAnsi="仿宋" w:eastAsia="仿宋" w:cs="宋体"/>
          <w:kern w:val="2"/>
          <w:sz w:val="28"/>
          <w:szCs w:val="28"/>
        </w:rPr>
        <w:t>6</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"_Toc22279" </w:instrText>
      </w:r>
      <w:r>
        <w:fldChar w:fldCharType="separate"/>
      </w:r>
      <w:r>
        <w:rPr>
          <w:rFonts w:hint="eastAsia" w:ascii="仿宋" w:hAnsi="仿宋" w:eastAsia="仿宋" w:cs="宋体"/>
          <w:kern w:val="2"/>
          <w:sz w:val="28"/>
          <w:szCs w:val="28"/>
        </w:rPr>
        <w:t>2.1.3 部门整体资金预算安排情况</w:t>
      </w:r>
      <w:r>
        <w:rPr>
          <w:rFonts w:ascii="仿宋" w:hAnsi="仿宋" w:eastAsia="仿宋" w:cs="宋体"/>
          <w:kern w:val="2"/>
          <w:sz w:val="28"/>
          <w:szCs w:val="28"/>
        </w:rPr>
        <w:tab/>
      </w:r>
      <w:r>
        <w:rPr>
          <w:rFonts w:hint="eastAsia" w:ascii="仿宋" w:hAnsi="仿宋" w:eastAsia="仿宋" w:cs="宋体"/>
          <w:kern w:val="2"/>
          <w:sz w:val="28"/>
          <w:szCs w:val="28"/>
        </w:rPr>
        <w:t>6</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"_Toc6884" </w:instrText>
      </w:r>
      <w:r>
        <w:fldChar w:fldCharType="separate"/>
      </w:r>
      <w:r>
        <w:rPr>
          <w:rFonts w:hint="eastAsia" w:ascii="仿宋" w:hAnsi="仿宋" w:eastAsia="仿宋" w:cs="宋体"/>
          <w:kern w:val="2"/>
          <w:sz w:val="28"/>
          <w:szCs w:val="28"/>
        </w:rPr>
        <w:t>2</w:t>
      </w:r>
      <w:r>
        <w:rPr>
          <w:rFonts w:ascii="仿宋" w:hAnsi="仿宋" w:eastAsia="仿宋" w:cs="宋体"/>
          <w:kern w:val="2"/>
          <w:sz w:val="28"/>
          <w:szCs w:val="28"/>
        </w:rPr>
        <w:t>.1.4</w:t>
      </w:r>
      <w:r>
        <w:rPr>
          <w:rFonts w:hint="eastAsia" w:ascii="仿宋" w:hAnsi="仿宋" w:eastAsia="仿宋" w:cs="宋体"/>
          <w:kern w:val="2"/>
          <w:sz w:val="28"/>
          <w:szCs w:val="28"/>
        </w:rPr>
        <w:t xml:space="preserve"> 部门整体资金使用情况</w:t>
      </w:r>
      <w:r>
        <w:rPr>
          <w:rFonts w:ascii="仿宋" w:hAnsi="仿宋" w:eastAsia="仿宋" w:cs="宋体"/>
          <w:kern w:val="2"/>
          <w:sz w:val="28"/>
          <w:szCs w:val="28"/>
        </w:rPr>
        <w:tab/>
      </w:r>
      <w:r>
        <w:rPr>
          <w:rFonts w:hint="eastAsia" w:ascii="仿宋" w:hAnsi="仿宋" w:eastAsia="仿宋" w:cs="宋体"/>
          <w:kern w:val="2"/>
          <w:sz w:val="28"/>
          <w:szCs w:val="28"/>
        </w:rPr>
        <w:t>6</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"_Toc6884" </w:instrText>
      </w:r>
      <w:r>
        <w:fldChar w:fldCharType="separate"/>
      </w:r>
      <w:r>
        <w:rPr>
          <w:rFonts w:hint="eastAsia" w:ascii="仿宋" w:hAnsi="仿宋" w:eastAsia="仿宋" w:cs="宋体"/>
          <w:kern w:val="2"/>
          <w:sz w:val="28"/>
          <w:szCs w:val="28"/>
        </w:rPr>
        <w:t>2</w:t>
      </w:r>
      <w:r>
        <w:rPr>
          <w:rFonts w:ascii="仿宋" w:hAnsi="仿宋" w:eastAsia="仿宋" w:cs="宋体"/>
          <w:kern w:val="2"/>
          <w:sz w:val="28"/>
          <w:szCs w:val="28"/>
        </w:rPr>
        <w:t>.1.</w:t>
      </w:r>
      <w:r>
        <w:rPr>
          <w:rFonts w:hint="eastAsia" w:ascii="仿宋" w:hAnsi="仿宋" w:eastAsia="仿宋" w:cs="宋体"/>
          <w:kern w:val="2"/>
          <w:sz w:val="28"/>
          <w:szCs w:val="28"/>
        </w:rPr>
        <w:t>5 部门整体资金管理情况</w:t>
      </w:r>
      <w:r>
        <w:rPr>
          <w:rFonts w:ascii="仿宋" w:hAnsi="仿宋" w:eastAsia="仿宋" w:cs="宋体"/>
          <w:kern w:val="2"/>
          <w:sz w:val="28"/>
          <w:szCs w:val="28"/>
        </w:rPr>
        <w:tab/>
      </w:r>
      <w:r>
        <w:rPr>
          <w:rFonts w:hint="eastAsia" w:ascii="仿宋" w:hAnsi="仿宋" w:eastAsia="仿宋" w:cs="宋体"/>
          <w:kern w:val="2"/>
          <w:sz w:val="28"/>
          <w:szCs w:val="28"/>
        </w:rPr>
        <w:t>7</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"_Toc13325" </w:instrText>
      </w:r>
      <w:r>
        <w:fldChar w:fldCharType="separate"/>
      </w:r>
      <w:r>
        <w:rPr>
          <w:rFonts w:ascii="仿宋" w:hAnsi="仿宋" w:eastAsia="仿宋" w:cs="宋体"/>
          <w:b/>
          <w:bCs/>
          <w:kern w:val="2"/>
          <w:sz w:val="28"/>
          <w:szCs w:val="28"/>
        </w:rPr>
        <w:t xml:space="preserve">2.2  </w:t>
      </w:r>
      <w:r>
        <w:rPr>
          <w:rFonts w:hint="eastAsia" w:ascii="仿宋" w:hAnsi="仿宋" w:eastAsia="仿宋" w:cs="宋体"/>
          <w:b/>
          <w:bCs/>
          <w:kern w:val="2"/>
          <w:sz w:val="28"/>
          <w:szCs w:val="28"/>
        </w:rPr>
        <w:t>绩效评价工作开展情况</w:t>
      </w:r>
      <w:r>
        <w:rPr>
          <w:rFonts w:ascii="仿宋" w:hAnsi="仿宋" w:eastAsia="仿宋" w:cs="宋体"/>
          <w:b/>
          <w:bCs/>
          <w:kern w:val="2"/>
          <w:sz w:val="28"/>
          <w:szCs w:val="28"/>
        </w:rPr>
        <w:tab/>
      </w:r>
      <w:r>
        <w:rPr>
          <w:rFonts w:hint="eastAsia" w:ascii="仿宋" w:hAnsi="仿宋" w:eastAsia="仿宋" w:cs="宋体"/>
          <w:b/>
          <w:bCs/>
          <w:kern w:val="2"/>
          <w:sz w:val="28"/>
          <w:szCs w:val="28"/>
        </w:rPr>
        <w:t>7</w:t>
      </w:r>
      <w:r>
        <w:rPr>
          <w:rFonts w:hint="eastAsia" w:ascii="仿宋" w:hAnsi="仿宋" w:eastAsia="仿宋" w:cs="宋体"/>
          <w:b/>
          <w:bCs/>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"_Toc6329" </w:instrText>
      </w:r>
      <w:r>
        <w:fldChar w:fldCharType="separate"/>
      </w:r>
      <w:r>
        <w:rPr>
          <w:rFonts w:hint="eastAsia" w:ascii="仿宋" w:hAnsi="仿宋" w:eastAsia="仿宋" w:cs="宋体"/>
          <w:kern w:val="2"/>
          <w:sz w:val="28"/>
          <w:szCs w:val="28"/>
        </w:rPr>
        <w:t>2.2.1  评价目的</w:t>
      </w:r>
      <w:r>
        <w:rPr>
          <w:rFonts w:ascii="仿宋" w:hAnsi="仿宋" w:eastAsia="仿宋" w:cs="宋体"/>
          <w:kern w:val="2"/>
          <w:sz w:val="28"/>
          <w:szCs w:val="28"/>
        </w:rPr>
        <w:tab/>
      </w:r>
      <w:r>
        <w:rPr>
          <w:rFonts w:hint="eastAsia" w:ascii="仿宋" w:hAnsi="仿宋" w:eastAsia="仿宋" w:cs="宋体"/>
          <w:kern w:val="2"/>
          <w:sz w:val="28"/>
          <w:szCs w:val="28"/>
        </w:rPr>
        <w:t>7</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"_Toc21896" </w:instrText>
      </w:r>
      <w:r>
        <w:fldChar w:fldCharType="separate"/>
      </w:r>
      <w:r>
        <w:rPr>
          <w:rFonts w:hint="eastAsia" w:ascii="仿宋" w:hAnsi="仿宋" w:eastAsia="仿宋" w:cs="宋体"/>
          <w:kern w:val="2"/>
          <w:sz w:val="28"/>
          <w:szCs w:val="28"/>
        </w:rPr>
        <w:t>2.2.2  评价工作过程</w:t>
      </w:r>
      <w:r>
        <w:rPr>
          <w:rFonts w:ascii="仿宋" w:hAnsi="仿宋" w:eastAsia="仿宋" w:cs="宋体"/>
          <w:kern w:val="2"/>
          <w:sz w:val="28"/>
          <w:szCs w:val="28"/>
        </w:rPr>
        <w:tab/>
      </w:r>
      <w:r>
        <w:rPr>
          <w:rFonts w:hint="eastAsia" w:ascii="仿宋" w:hAnsi="仿宋" w:eastAsia="仿宋" w:cs="宋体"/>
          <w:kern w:val="2"/>
          <w:sz w:val="28"/>
          <w:szCs w:val="28"/>
        </w:rPr>
        <w:t>7</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"_Toc802" </w:instrText>
      </w:r>
      <w:r>
        <w:fldChar w:fldCharType="separate"/>
      </w:r>
      <w:r>
        <w:rPr>
          <w:rFonts w:hint="eastAsia" w:ascii="仿宋" w:hAnsi="仿宋" w:eastAsia="仿宋" w:cs="宋体"/>
          <w:kern w:val="2"/>
          <w:sz w:val="28"/>
          <w:szCs w:val="28"/>
        </w:rPr>
        <w:t>2.2.3  绩效评价框架</w:t>
      </w:r>
      <w:r>
        <w:rPr>
          <w:rFonts w:ascii="仿宋" w:hAnsi="仿宋" w:eastAsia="仿宋" w:cs="宋体"/>
          <w:kern w:val="2"/>
          <w:sz w:val="28"/>
          <w:szCs w:val="28"/>
        </w:rPr>
        <w:tab/>
      </w:r>
      <w:r>
        <w:rPr>
          <w:rFonts w:hint="eastAsia" w:ascii="仿宋" w:hAnsi="仿宋" w:eastAsia="仿宋" w:cs="宋体"/>
          <w:kern w:val="2"/>
          <w:sz w:val="28"/>
          <w:szCs w:val="28"/>
        </w:rPr>
        <w:t>9</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"_Toc30630" </w:instrText>
      </w:r>
      <w:r>
        <w:fldChar w:fldCharType="separate"/>
      </w:r>
      <w:r>
        <w:rPr>
          <w:rFonts w:hint="eastAsia" w:ascii="仿宋" w:hAnsi="仿宋" w:eastAsia="仿宋" w:cs="宋体"/>
          <w:kern w:val="2"/>
          <w:sz w:val="28"/>
          <w:szCs w:val="28"/>
        </w:rPr>
        <w:t>2.2.4  证据收集方法</w:t>
      </w:r>
      <w:r>
        <w:rPr>
          <w:rFonts w:ascii="仿宋" w:hAnsi="仿宋" w:eastAsia="仿宋" w:cs="宋体"/>
          <w:kern w:val="2"/>
          <w:sz w:val="28"/>
          <w:szCs w:val="28"/>
        </w:rPr>
        <w:tab/>
      </w:r>
      <w:r>
        <w:rPr>
          <w:rFonts w:ascii="仿宋" w:hAnsi="仿宋" w:eastAsia="仿宋" w:cs="宋体"/>
          <w:kern w:val="2"/>
          <w:sz w:val="28"/>
          <w:szCs w:val="28"/>
        </w:rPr>
        <w:fldChar w:fldCharType="begin"/>
      </w:r>
      <w:r>
        <w:rPr>
          <w:rFonts w:ascii="仿宋" w:hAnsi="仿宋" w:eastAsia="仿宋" w:cs="宋体"/>
          <w:kern w:val="2"/>
          <w:sz w:val="28"/>
          <w:szCs w:val="28"/>
        </w:rPr>
        <w:instrText xml:space="preserve"> PAGEREF _Toc30630 \h </w:instrText>
      </w:r>
      <w:r>
        <w:rPr>
          <w:rFonts w:ascii="仿宋" w:hAnsi="仿宋" w:eastAsia="仿宋" w:cs="宋体"/>
          <w:kern w:val="2"/>
          <w:sz w:val="28"/>
          <w:szCs w:val="28"/>
        </w:rPr>
        <w:fldChar w:fldCharType="separate"/>
      </w:r>
      <w:r>
        <w:rPr>
          <w:rFonts w:ascii="仿宋" w:hAnsi="仿宋" w:eastAsia="仿宋" w:cs="宋体"/>
          <w:kern w:val="2"/>
          <w:sz w:val="28"/>
          <w:szCs w:val="28"/>
        </w:rPr>
        <w:t>1</w:t>
      </w:r>
      <w:r>
        <w:rPr>
          <w:rFonts w:ascii="仿宋" w:hAnsi="仿宋" w:eastAsia="仿宋" w:cs="宋体"/>
          <w:kern w:val="2"/>
          <w:sz w:val="28"/>
          <w:szCs w:val="28"/>
        </w:rPr>
        <w:fldChar w:fldCharType="end"/>
      </w:r>
      <w:r>
        <w:rPr>
          <w:rFonts w:ascii="仿宋" w:hAnsi="仿宋" w:eastAsia="仿宋" w:cs="宋体"/>
          <w:kern w:val="2"/>
          <w:sz w:val="28"/>
          <w:szCs w:val="28"/>
        </w:rPr>
        <w:fldChar w:fldCharType="end"/>
      </w:r>
      <w:r>
        <w:rPr>
          <w:rFonts w:hint="eastAsia" w:ascii="仿宋" w:hAnsi="仿宋" w:eastAsia="仿宋" w:cs="宋体"/>
          <w:kern w:val="2"/>
          <w:sz w:val="28"/>
          <w:szCs w:val="28"/>
        </w:rPr>
        <w:t>1</w:t>
      </w:r>
    </w:p>
    <w:p>
      <w:pPr>
        <w:pStyle w:val="16"/>
        <w:tabs>
          <w:tab w:val="right" w:leader="dot" w:pos="8306"/>
        </w:tabs>
        <w:ind w:left="0" w:leftChars="0"/>
        <w:rPr>
          <w:rFonts w:ascii="仿宋" w:hAnsi="仿宋" w:eastAsia="仿宋" w:cs="宋体"/>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2.3  绩效指标完成情况分析</w:t>
      </w:r>
      <w:r>
        <w:rPr>
          <w:rFonts w:ascii="仿宋" w:hAnsi="仿宋" w:eastAsia="仿宋" w:cs="宋体"/>
          <w:b/>
          <w:bCs/>
          <w:kern w:val="2"/>
          <w:sz w:val="28"/>
          <w:szCs w:val="28"/>
        </w:rPr>
        <w:tab/>
      </w:r>
      <w:r>
        <w:rPr>
          <w:rFonts w:ascii="仿宋" w:hAnsi="仿宋" w:eastAsia="仿宋" w:cs="宋体"/>
          <w:b/>
          <w:bCs/>
          <w:kern w:val="2"/>
          <w:sz w:val="28"/>
          <w:szCs w:val="28"/>
        </w:rPr>
        <w:fldChar w:fldCharType="begin"/>
      </w:r>
      <w:r>
        <w:rPr>
          <w:rFonts w:ascii="仿宋" w:hAnsi="仿宋" w:eastAsia="仿宋" w:cs="宋体"/>
          <w:b/>
          <w:bCs/>
          <w:kern w:val="2"/>
          <w:sz w:val="28"/>
          <w:szCs w:val="28"/>
        </w:rPr>
        <w:instrText xml:space="preserve"> PAGEREF _Toc18400 \h </w:instrText>
      </w:r>
      <w:r>
        <w:rPr>
          <w:rFonts w:ascii="仿宋" w:hAnsi="仿宋" w:eastAsia="仿宋" w:cs="宋体"/>
          <w:b/>
          <w:bCs/>
          <w:kern w:val="2"/>
          <w:sz w:val="28"/>
          <w:szCs w:val="28"/>
        </w:rPr>
        <w:fldChar w:fldCharType="separate"/>
      </w:r>
      <w:r>
        <w:rPr>
          <w:rFonts w:ascii="仿宋" w:hAnsi="仿宋" w:eastAsia="仿宋" w:cs="宋体"/>
          <w:b/>
          <w:bCs/>
          <w:kern w:val="2"/>
          <w:sz w:val="28"/>
          <w:szCs w:val="28"/>
        </w:rPr>
        <w:t>1</w:t>
      </w:r>
      <w:r>
        <w:rPr>
          <w:rFonts w:ascii="仿宋" w:hAnsi="仿宋" w:eastAsia="仿宋" w:cs="宋体"/>
          <w:b/>
          <w:bCs/>
          <w:kern w:val="2"/>
          <w:sz w:val="28"/>
          <w:szCs w:val="28"/>
        </w:rPr>
        <w:fldChar w:fldCharType="end"/>
      </w:r>
      <w:r>
        <w:rPr>
          <w:rFonts w:ascii="仿宋" w:hAnsi="仿宋" w:eastAsia="仿宋" w:cs="宋体"/>
          <w:b/>
          <w:bCs/>
          <w:kern w:val="2"/>
          <w:sz w:val="28"/>
          <w:szCs w:val="28"/>
        </w:rPr>
        <w:fldChar w:fldCharType="end"/>
      </w:r>
      <w:r>
        <w:rPr>
          <w:rFonts w:hint="eastAsia" w:ascii="仿宋" w:hAnsi="仿宋" w:eastAsia="仿宋" w:cs="宋体"/>
          <w:b/>
          <w:bCs/>
          <w:kern w:val="2"/>
          <w:sz w:val="28"/>
          <w:szCs w:val="28"/>
        </w:rPr>
        <w:t>2</w:t>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"_Toc11347" </w:instrText>
      </w:r>
      <w:r>
        <w:fldChar w:fldCharType="separate"/>
      </w:r>
      <w:r>
        <w:rPr>
          <w:rFonts w:hint="eastAsia" w:ascii="仿宋" w:hAnsi="仿宋" w:eastAsia="仿宋" w:cs="宋体"/>
          <w:kern w:val="2"/>
          <w:sz w:val="28"/>
          <w:szCs w:val="28"/>
        </w:rPr>
        <w:t>2.3.1  运行成本分析</w:t>
      </w:r>
      <w:r>
        <w:rPr>
          <w:rFonts w:ascii="仿宋" w:hAnsi="仿宋" w:eastAsia="仿宋" w:cs="宋体"/>
          <w:kern w:val="2"/>
          <w:sz w:val="28"/>
          <w:szCs w:val="28"/>
        </w:rPr>
        <w:tab/>
      </w:r>
      <w:r>
        <w:rPr>
          <w:rFonts w:ascii="仿宋" w:hAnsi="仿宋" w:eastAsia="仿宋" w:cs="宋体"/>
          <w:kern w:val="2"/>
          <w:sz w:val="28"/>
          <w:szCs w:val="28"/>
        </w:rPr>
        <w:fldChar w:fldCharType="begin"/>
      </w:r>
      <w:r>
        <w:rPr>
          <w:rFonts w:ascii="仿宋" w:hAnsi="仿宋" w:eastAsia="仿宋" w:cs="宋体"/>
          <w:kern w:val="2"/>
          <w:sz w:val="28"/>
          <w:szCs w:val="28"/>
        </w:rPr>
        <w:instrText xml:space="preserve"> PAGEREF _Toc11347 \h </w:instrText>
      </w:r>
      <w:r>
        <w:rPr>
          <w:rFonts w:ascii="仿宋" w:hAnsi="仿宋" w:eastAsia="仿宋" w:cs="宋体"/>
          <w:kern w:val="2"/>
          <w:sz w:val="28"/>
          <w:szCs w:val="28"/>
        </w:rPr>
        <w:fldChar w:fldCharType="separate"/>
      </w:r>
      <w:r>
        <w:rPr>
          <w:rFonts w:ascii="仿宋" w:hAnsi="仿宋" w:eastAsia="仿宋" w:cs="宋体"/>
          <w:kern w:val="2"/>
          <w:sz w:val="28"/>
          <w:szCs w:val="28"/>
        </w:rPr>
        <w:t>1</w:t>
      </w:r>
      <w:r>
        <w:rPr>
          <w:rFonts w:ascii="仿宋" w:hAnsi="仿宋" w:eastAsia="仿宋" w:cs="宋体"/>
          <w:kern w:val="2"/>
          <w:sz w:val="28"/>
          <w:szCs w:val="28"/>
        </w:rPr>
        <w:fldChar w:fldCharType="end"/>
      </w:r>
      <w:r>
        <w:rPr>
          <w:rFonts w:ascii="仿宋" w:hAnsi="仿宋" w:eastAsia="仿宋" w:cs="宋体"/>
          <w:kern w:val="2"/>
          <w:sz w:val="28"/>
          <w:szCs w:val="28"/>
        </w:rPr>
        <w:fldChar w:fldCharType="end"/>
      </w:r>
      <w:r>
        <w:rPr>
          <w:rFonts w:hint="eastAsia" w:ascii="仿宋" w:hAnsi="仿宋" w:eastAsia="仿宋" w:cs="宋体"/>
          <w:kern w:val="2"/>
          <w:sz w:val="28"/>
          <w:szCs w:val="28"/>
        </w:rPr>
        <w:t>2</w:t>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2.3.2  管理效率分析</w:t>
      </w:r>
      <w:r>
        <w:rPr>
          <w:rFonts w:ascii="仿宋" w:hAnsi="仿宋" w:eastAsia="仿宋" w:cs="宋体"/>
          <w:kern w:val="2"/>
          <w:sz w:val="28"/>
          <w:szCs w:val="28"/>
        </w:rPr>
        <w:tab/>
      </w:r>
      <w:r>
        <w:rPr>
          <w:rFonts w:hint="eastAsia" w:ascii="仿宋" w:hAnsi="仿宋" w:eastAsia="仿宋" w:cs="宋体"/>
          <w:kern w:val="2"/>
          <w:sz w:val="28"/>
          <w:szCs w:val="28"/>
        </w:rPr>
        <w:t>1</w:t>
      </w:r>
      <w:r>
        <w:rPr>
          <w:rFonts w:hint="eastAsia" w:ascii="仿宋" w:hAnsi="仿宋" w:eastAsia="仿宋" w:cs="宋体"/>
          <w:kern w:val="2"/>
          <w:sz w:val="28"/>
          <w:szCs w:val="28"/>
        </w:rPr>
        <w:fldChar w:fldCharType="end"/>
      </w:r>
      <w:r>
        <w:rPr>
          <w:rFonts w:hint="eastAsia" w:ascii="仿宋" w:hAnsi="仿宋" w:eastAsia="仿宋" w:cs="宋体"/>
          <w:kern w:val="2"/>
          <w:sz w:val="28"/>
          <w:szCs w:val="28"/>
        </w:rPr>
        <w:t>4</w:t>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2.3.3  履职效能分析</w:t>
      </w:r>
      <w:r>
        <w:rPr>
          <w:rFonts w:ascii="仿宋" w:hAnsi="仿宋" w:eastAsia="仿宋" w:cs="宋体"/>
          <w:kern w:val="2"/>
          <w:sz w:val="28"/>
          <w:szCs w:val="28"/>
        </w:rPr>
        <w:tab/>
      </w:r>
      <w:r>
        <w:rPr>
          <w:rFonts w:hint="eastAsia" w:ascii="仿宋" w:hAnsi="仿宋" w:eastAsia="仿宋" w:cs="宋体"/>
          <w:kern w:val="2"/>
          <w:sz w:val="28"/>
          <w:szCs w:val="28"/>
        </w:rPr>
        <w:t>1</w:t>
      </w:r>
      <w:r>
        <w:rPr>
          <w:rFonts w:hint="eastAsia" w:ascii="仿宋" w:hAnsi="仿宋" w:eastAsia="仿宋" w:cs="宋体"/>
          <w:kern w:val="2"/>
          <w:sz w:val="28"/>
          <w:szCs w:val="28"/>
        </w:rPr>
        <w:fldChar w:fldCharType="end"/>
      </w:r>
      <w:r>
        <w:rPr>
          <w:rFonts w:hint="eastAsia" w:ascii="仿宋" w:hAnsi="仿宋" w:eastAsia="仿宋" w:cs="宋体"/>
          <w:kern w:val="2"/>
          <w:sz w:val="28"/>
          <w:szCs w:val="28"/>
        </w:rPr>
        <w:t>6</w:t>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2.3.4  履职效益分析</w:t>
      </w:r>
      <w:r>
        <w:rPr>
          <w:rFonts w:ascii="仿宋" w:hAnsi="仿宋" w:eastAsia="仿宋" w:cs="宋体"/>
          <w:kern w:val="2"/>
          <w:sz w:val="28"/>
          <w:szCs w:val="28"/>
        </w:rPr>
        <w:tab/>
      </w:r>
      <w:r>
        <w:rPr>
          <w:rFonts w:hint="eastAsia" w:ascii="仿宋" w:hAnsi="仿宋" w:eastAsia="仿宋" w:cs="宋体"/>
          <w:kern w:val="2"/>
          <w:sz w:val="28"/>
          <w:szCs w:val="28"/>
        </w:rPr>
        <w:t>17</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2.3.5  评价得分与等级</w:t>
      </w:r>
      <w:r>
        <w:rPr>
          <w:rFonts w:ascii="仿宋" w:hAnsi="仿宋" w:eastAsia="仿宋" w:cs="宋体"/>
          <w:kern w:val="2"/>
          <w:sz w:val="28"/>
          <w:szCs w:val="28"/>
        </w:rPr>
        <w:tab/>
      </w:r>
      <w:r>
        <w:rPr>
          <w:rFonts w:hint="eastAsia" w:ascii="仿宋" w:hAnsi="仿宋" w:eastAsia="仿宋" w:cs="宋体"/>
          <w:kern w:val="2"/>
          <w:sz w:val="28"/>
          <w:szCs w:val="28"/>
        </w:rPr>
        <w:t>18</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b/>
          <w:bCs/>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2.4  上年度评价结果应用情况</w:t>
      </w:r>
      <w:r>
        <w:rPr>
          <w:rFonts w:ascii="仿宋" w:hAnsi="仿宋" w:eastAsia="仿宋" w:cs="宋体"/>
          <w:b/>
          <w:bCs/>
          <w:kern w:val="2"/>
          <w:sz w:val="28"/>
          <w:szCs w:val="28"/>
        </w:rPr>
        <w:tab/>
      </w:r>
      <w:r>
        <w:rPr>
          <w:rFonts w:hint="eastAsia" w:ascii="仿宋" w:hAnsi="仿宋" w:eastAsia="仿宋" w:cs="宋体"/>
          <w:b/>
          <w:bCs/>
          <w:kern w:val="2"/>
          <w:sz w:val="28"/>
          <w:szCs w:val="28"/>
        </w:rPr>
        <w:t>18</w:t>
      </w:r>
      <w:r>
        <w:rPr>
          <w:rFonts w:hint="eastAsia" w:ascii="仿宋" w:hAnsi="仿宋" w:eastAsia="仿宋" w:cs="宋体"/>
          <w:b/>
          <w:bCs/>
          <w:kern w:val="2"/>
          <w:sz w:val="28"/>
          <w:szCs w:val="28"/>
        </w:rPr>
        <w:fldChar w:fldCharType="end"/>
      </w:r>
    </w:p>
    <w:p>
      <w:pPr>
        <w:pStyle w:val="15"/>
        <w:tabs>
          <w:tab w:val="right" w:leader="dot" w:pos="8306"/>
        </w:tabs>
        <w:ind w:left="0" w:leftChars="0"/>
        <w:rPr>
          <w:rFonts w:ascii="仿宋" w:hAnsi="仿宋" w:eastAsia="仿宋" w:cs="宋体"/>
          <w:b/>
          <w:bCs/>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2.5  其他需要说明的问题</w:t>
      </w:r>
      <w:r>
        <w:rPr>
          <w:rFonts w:ascii="仿宋" w:hAnsi="仿宋" w:eastAsia="仿宋" w:cs="宋体"/>
          <w:b/>
          <w:bCs/>
          <w:kern w:val="2"/>
          <w:sz w:val="28"/>
          <w:szCs w:val="28"/>
        </w:rPr>
        <w:tab/>
      </w:r>
      <w:r>
        <w:rPr>
          <w:rFonts w:hint="eastAsia" w:ascii="仿宋" w:hAnsi="仿宋" w:eastAsia="仿宋" w:cs="宋体"/>
          <w:b/>
          <w:bCs/>
          <w:kern w:val="2"/>
          <w:sz w:val="28"/>
          <w:szCs w:val="28"/>
        </w:rPr>
        <w:t>19</w:t>
      </w:r>
      <w:r>
        <w:rPr>
          <w:rFonts w:hint="eastAsia" w:ascii="仿宋" w:hAnsi="仿宋" w:eastAsia="仿宋" w:cs="宋体"/>
          <w:b/>
          <w:bCs/>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2.5.1  本次项目评价中存在局限性的说明</w:t>
      </w:r>
      <w:r>
        <w:rPr>
          <w:rFonts w:ascii="仿宋" w:hAnsi="仿宋" w:eastAsia="仿宋" w:cs="宋体"/>
          <w:kern w:val="2"/>
          <w:sz w:val="28"/>
          <w:szCs w:val="28"/>
        </w:rPr>
        <w:tab/>
      </w:r>
      <w:r>
        <w:rPr>
          <w:rFonts w:hint="eastAsia" w:ascii="仿宋" w:hAnsi="仿宋" w:eastAsia="仿宋" w:cs="宋体"/>
          <w:kern w:val="2"/>
          <w:sz w:val="28"/>
          <w:szCs w:val="28"/>
        </w:rPr>
        <w:t>19</w:t>
      </w:r>
      <w:r>
        <w:rPr>
          <w:rFonts w:hint="eastAsia" w:ascii="仿宋" w:hAnsi="仿宋" w:eastAsia="仿宋" w:cs="宋体"/>
          <w:kern w:val="2"/>
          <w:sz w:val="28"/>
          <w:szCs w:val="28"/>
        </w:rPr>
        <w:fldChar w:fldCharType="end"/>
      </w:r>
    </w:p>
    <w:p>
      <w:pPr>
        <w:pStyle w:val="15"/>
        <w:tabs>
          <w:tab w:val="right" w:leader="dot" w:pos="8306"/>
        </w:tabs>
        <w:ind w:left="0" w:leftChars="0"/>
        <w:rPr>
          <w:rFonts w:ascii="仿宋" w:hAnsi="仿宋" w:eastAsia="仿宋" w:cs="宋体"/>
          <w:kern w:val="2"/>
          <w:sz w:val="28"/>
          <w:szCs w:val="28"/>
        </w:rPr>
      </w:pPr>
      <w:r>
        <w:fldChar w:fldCharType="begin"/>
      </w:r>
      <w:r>
        <w:instrText xml:space="preserve"> HYPERLINK \l "_Toc29716" </w:instrText>
      </w:r>
      <w:r>
        <w:fldChar w:fldCharType="separate"/>
      </w:r>
      <w:r>
        <w:rPr>
          <w:rFonts w:hint="eastAsia" w:ascii="仿宋" w:hAnsi="仿宋" w:eastAsia="仿宋" w:cs="宋体"/>
          <w:kern w:val="2"/>
          <w:sz w:val="28"/>
          <w:szCs w:val="28"/>
        </w:rPr>
        <w:t>2.5.2  提示报告使用者注意事项的说明</w:t>
      </w:r>
      <w:r>
        <w:rPr>
          <w:rFonts w:ascii="仿宋" w:hAnsi="仿宋" w:eastAsia="仿宋" w:cs="宋体"/>
          <w:kern w:val="2"/>
          <w:sz w:val="28"/>
          <w:szCs w:val="28"/>
        </w:rPr>
        <w:tab/>
      </w:r>
      <w:r>
        <w:rPr>
          <w:rFonts w:hint="eastAsia" w:ascii="仿宋" w:hAnsi="仿宋" w:eastAsia="仿宋" w:cs="宋体"/>
          <w:kern w:val="2"/>
          <w:sz w:val="28"/>
          <w:szCs w:val="28"/>
        </w:rPr>
        <w:t>19</w:t>
      </w:r>
      <w:r>
        <w:rPr>
          <w:rFonts w:hint="eastAsia" w:ascii="仿宋" w:hAnsi="仿宋" w:eastAsia="仿宋" w:cs="宋体"/>
          <w:kern w:val="2"/>
          <w:sz w:val="28"/>
          <w:szCs w:val="28"/>
        </w:rPr>
        <w:fldChar w:fldCharType="end"/>
      </w:r>
    </w:p>
    <w:p>
      <w:pPr>
        <w:pStyle w:val="14"/>
        <w:tabs>
          <w:tab w:val="right" w:leader="dot" w:pos="8306"/>
        </w:tabs>
        <w:rPr>
          <w:rFonts w:ascii="仿宋" w:hAnsi="仿宋" w:eastAsia="仿宋" w:cs="宋体"/>
          <w:bCs/>
          <w:kern w:val="2"/>
          <w:sz w:val="28"/>
          <w:szCs w:val="28"/>
        </w:rPr>
      </w:pPr>
      <w:r>
        <w:fldChar w:fldCharType="begin"/>
      </w:r>
      <w:r>
        <w:instrText xml:space="preserve"> HYPERLINK \l "_Toc18400" </w:instrText>
      </w:r>
      <w:r>
        <w:fldChar w:fldCharType="separate"/>
      </w:r>
      <w:r>
        <w:rPr>
          <w:rFonts w:hint="eastAsia" w:ascii="仿宋" w:hAnsi="仿宋" w:eastAsia="仿宋" w:cs="宋体"/>
          <w:b/>
          <w:bCs/>
          <w:kern w:val="2"/>
          <w:sz w:val="28"/>
          <w:szCs w:val="28"/>
        </w:rPr>
        <w:t>2.6  其他佐证材料</w:t>
      </w:r>
      <w:r>
        <w:rPr>
          <w:rFonts w:ascii="仿宋" w:hAnsi="仿宋" w:eastAsia="仿宋" w:cs="宋体"/>
          <w:b/>
          <w:bCs/>
          <w:kern w:val="2"/>
          <w:sz w:val="28"/>
          <w:szCs w:val="28"/>
        </w:rPr>
        <w:tab/>
      </w:r>
      <w:r>
        <w:rPr>
          <w:rFonts w:hint="eastAsia" w:ascii="仿宋" w:hAnsi="仿宋" w:eastAsia="仿宋" w:cs="宋体"/>
          <w:b/>
          <w:bCs/>
          <w:kern w:val="2"/>
          <w:sz w:val="28"/>
          <w:szCs w:val="28"/>
        </w:rPr>
        <w:t>19</w:t>
      </w:r>
      <w:r>
        <w:rPr>
          <w:rFonts w:hint="eastAsia" w:ascii="仿宋" w:hAnsi="仿宋" w:eastAsia="仿宋" w:cs="宋体"/>
          <w:b/>
          <w:bCs/>
          <w:kern w:val="2"/>
          <w:sz w:val="28"/>
          <w:szCs w:val="28"/>
        </w:rPr>
        <w:fldChar w:fldCharType="end"/>
      </w:r>
    </w:p>
    <w:p>
      <w:pPr>
        <w:rPr>
          <w:rFonts w:ascii="仿宋" w:hAnsi="仿宋" w:eastAsia="仿宋"/>
          <w:sz w:val="32"/>
          <w:szCs w:val="32"/>
        </w:rPr>
      </w:pPr>
      <w:r>
        <w:rPr>
          <w:rFonts w:ascii="仿宋" w:hAnsi="仿宋" w:eastAsia="仿宋"/>
          <w:sz w:val="32"/>
          <w:szCs w:val="32"/>
        </w:rPr>
        <w:fldChar w:fldCharType="end"/>
      </w:r>
    </w:p>
    <w:p>
      <w:pPr>
        <w:rPr>
          <w:sz w:val="36"/>
          <w:szCs w:val="36"/>
        </w:rPr>
      </w:pPr>
    </w:p>
    <w:p>
      <w:pPr>
        <w:rPr>
          <w:sz w:val="36"/>
          <w:szCs w:val="36"/>
        </w:rPr>
        <w:sectPr>
          <w:footerReference r:id="rId9" w:type="first"/>
          <w:footerReference r:id="rId8" w:type="default"/>
          <w:pgSz w:w="11906" w:h="16838"/>
          <w:pgMar w:top="1440" w:right="1800" w:bottom="1440" w:left="1800" w:header="851" w:footer="992" w:gutter="0"/>
          <w:cols w:space="720" w:num="1"/>
          <w:titlePg/>
          <w:docGrid w:type="lines" w:linePitch="312" w:charSpace="0"/>
        </w:sectPr>
      </w:pPr>
    </w:p>
    <w:p>
      <w:pPr>
        <w:rPr>
          <w:sz w:val="36"/>
          <w:szCs w:val="36"/>
        </w:rPr>
      </w:pPr>
    </w:p>
    <w:p>
      <w:pPr>
        <w:spacing w:line="560" w:lineRule="exact"/>
        <w:jc w:val="center"/>
        <w:rPr>
          <w:rFonts w:ascii="方正小标宋_GBK" w:hAnsi="仿宋" w:eastAsia="方正小标宋_GBK" w:cs="宋体"/>
          <w:bCs/>
          <w:sz w:val="36"/>
          <w:szCs w:val="36"/>
        </w:rPr>
      </w:pPr>
      <w:r>
        <w:rPr>
          <w:rFonts w:hint="eastAsia" w:ascii="方正小标宋_GBK" w:hAnsi="仿宋" w:eastAsia="方正小标宋_GBK" w:cs="宋体"/>
          <w:bCs/>
          <w:sz w:val="36"/>
          <w:szCs w:val="36"/>
        </w:rPr>
        <w:t>天城镇人民政府2</w:t>
      </w:r>
      <w:r>
        <w:rPr>
          <w:rFonts w:ascii="方正小标宋_GBK" w:hAnsi="仿宋" w:eastAsia="方正小标宋_GBK" w:cs="宋体"/>
          <w:bCs/>
          <w:sz w:val="36"/>
          <w:szCs w:val="36"/>
        </w:rPr>
        <w:t>020</w:t>
      </w:r>
      <w:r>
        <w:rPr>
          <w:rFonts w:hint="eastAsia" w:ascii="方正小标宋_GBK" w:hAnsi="仿宋" w:eastAsia="方正小标宋_GBK" w:cs="宋体"/>
          <w:bCs/>
          <w:sz w:val="36"/>
          <w:szCs w:val="36"/>
        </w:rPr>
        <w:t>年</w:t>
      </w:r>
      <w:bookmarkEnd w:id="0"/>
      <w:bookmarkStart w:id="1" w:name="_Toc4591"/>
      <w:r>
        <w:rPr>
          <w:rFonts w:hint="eastAsia" w:ascii="方正小标宋_GBK" w:hAnsi="仿宋" w:eastAsia="方正小标宋_GBK" w:cs="宋体"/>
          <w:bCs/>
          <w:sz w:val="36"/>
          <w:szCs w:val="36"/>
        </w:rPr>
        <w:t>部门整体支出</w:t>
      </w:r>
    </w:p>
    <w:p>
      <w:pPr>
        <w:spacing w:line="560" w:lineRule="exact"/>
        <w:jc w:val="center"/>
        <w:rPr>
          <w:rFonts w:ascii="方正小标宋_GBK" w:hAnsi="仿宋" w:eastAsia="方正小标宋_GBK" w:cs="宋体"/>
          <w:bCs/>
          <w:sz w:val="36"/>
          <w:szCs w:val="36"/>
        </w:rPr>
      </w:pPr>
      <w:r>
        <w:rPr>
          <w:rFonts w:hint="eastAsia" w:ascii="方正小标宋_GBK" w:hAnsi="仿宋" w:eastAsia="方正小标宋_GBK" w:cs="宋体"/>
          <w:bCs/>
          <w:sz w:val="36"/>
          <w:szCs w:val="36"/>
        </w:rPr>
        <w:t>绩效评价报告</w:t>
      </w:r>
      <w:bookmarkEnd w:id="1"/>
    </w:p>
    <w:p>
      <w:pPr>
        <w:spacing w:line="360" w:lineRule="auto"/>
        <w:jc w:val="center"/>
        <w:outlineLvl w:val="0"/>
        <w:rPr>
          <w:rFonts w:ascii="楷体" w:hAnsi="楷体" w:eastAsia="楷体" w:cs="楷体"/>
          <w:b/>
          <w:bCs/>
          <w:sz w:val="32"/>
          <w:szCs w:val="32"/>
        </w:rPr>
      </w:pPr>
      <w:bookmarkStart w:id="2" w:name="_Toc343"/>
      <w:r>
        <w:rPr>
          <w:rFonts w:hint="eastAsia" w:ascii="楷体" w:hAnsi="楷体" w:eastAsia="楷体" w:cs="楷体"/>
          <w:b/>
          <w:bCs/>
          <w:sz w:val="32"/>
          <w:szCs w:val="32"/>
        </w:rPr>
        <w:t>（缩略版）</w:t>
      </w:r>
      <w:bookmarkEnd w:id="2"/>
    </w:p>
    <w:p>
      <w:pPr>
        <w:spacing w:line="360" w:lineRule="auto"/>
        <w:jc w:val="center"/>
        <w:rPr>
          <w:rFonts w:ascii="楷体" w:hAnsi="楷体" w:eastAsia="楷体" w:cs="楷体"/>
          <w:b/>
          <w:bCs/>
          <w:sz w:val="10"/>
          <w:szCs w:val="10"/>
        </w:rPr>
      </w:pPr>
    </w:p>
    <w:p>
      <w:pPr>
        <w:spacing w:line="560" w:lineRule="exact"/>
        <w:ind w:firstLine="600"/>
        <w:rPr>
          <w:rFonts w:ascii="黑体" w:hAnsi="黑体" w:eastAsia="黑体" w:cs="楷体"/>
          <w:bCs/>
          <w:sz w:val="32"/>
          <w:szCs w:val="32"/>
        </w:rPr>
      </w:pPr>
      <w:r>
        <w:rPr>
          <w:rFonts w:hint="eastAsia" w:ascii="黑体" w:hAnsi="黑体" w:eastAsia="黑体" w:cs="楷体"/>
          <w:bCs/>
          <w:sz w:val="32"/>
          <w:szCs w:val="32"/>
        </w:rPr>
        <w:t>一、评价结论</w:t>
      </w:r>
    </w:p>
    <w:p>
      <w:pPr>
        <w:spacing w:line="560" w:lineRule="exact"/>
        <w:ind w:firstLine="600"/>
        <w:rPr>
          <w:rFonts w:ascii="楷体" w:hAnsi="楷体" w:eastAsia="楷体" w:cs="楷体"/>
          <w:bCs/>
          <w:sz w:val="32"/>
          <w:szCs w:val="32"/>
        </w:rPr>
      </w:pPr>
      <w:r>
        <w:rPr>
          <w:rFonts w:hint="eastAsia" w:ascii="楷体" w:hAnsi="楷体" w:eastAsia="楷体" w:cs="楷体"/>
          <w:bCs/>
          <w:sz w:val="32"/>
          <w:szCs w:val="32"/>
        </w:rPr>
        <w:t>（一）评价分数和等级</w:t>
      </w:r>
    </w:p>
    <w:p>
      <w:pPr>
        <w:spacing w:line="560" w:lineRule="exact"/>
        <w:ind w:firstLine="600"/>
        <w:rPr>
          <w:rFonts w:ascii="仿宋" w:hAnsi="仿宋" w:eastAsia="仿宋" w:cs="宋体"/>
          <w:sz w:val="32"/>
          <w:szCs w:val="32"/>
        </w:rPr>
      </w:pPr>
      <w:r>
        <w:rPr>
          <w:rFonts w:hint="eastAsia" w:ascii="仿宋" w:hAnsi="仿宋" w:eastAsia="仿宋" w:cs="宋体"/>
          <w:sz w:val="32"/>
          <w:szCs w:val="32"/>
        </w:rPr>
        <w:t>天城镇人民政府2</w:t>
      </w:r>
      <w:r>
        <w:rPr>
          <w:rFonts w:ascii="仿宋" w:hAnsi="仿宋" w:eastAsia="仿宋" w:cs="宋体"/>
          <w:sz w:val="32"/>
          <w:szCs w:val="32"/>
        </w:rPr>
        <w:t>020</w:t>
      </w:r>
      <w:r>
        <w:rPr>
          <w:rFonts w:hint="eastAsia" w:ascii="仿宋" w:hAnsi="仿宋" w:eastAsia="仿宋" w:cs="宋体"/>
          <w:sz w:val="32"/>
          <w:szCs w:val="32"/>
        </w:rPr>
        <w:t>年</w:t>
      </w:r>
      <w:r>
        <w:rPr>
          <w:rFonts w:hint="eastAsia" w:ascii="Calibri" w:hAnsi="Calibri" w:eastAsia="仿宋" w:cs="Calibri"/>
          <w:sz w:val="32"/>
          <w:szCs w:val="32"/>
        </w:rPr>
        <w:t>部门整体支出</w:t>
      </w:r>
      <w:r>
        <w:rPr>
          <w:rFonts w:hint="eastAsia" w:ascii="仿宋" w:hAnsi="仿宋" w:eastAsia="仿宋" w:cs="宋体"/>
          <w:sz w:val="32"/>
          <w:szCs w:val="32"/>
        </w:rPr>
        <w:t>绩效评价指标分值100分，从</w:t>
      </w:r>
      <w:r>
        <w:rPr>
          <w:rFonts w:hint="eastAsia" w:ascii="仿宋" w:hAnsi="仿宋" w:eastAsia="仿宋" w:cs="仿宋"/>
          <w:sz w:val="32"/>
          <w:szCs w:val="32"/>
        </w:rPr>
        <w:t>部门的运行成本、管理效率、履职效能、履职社会效益、服务对象满意度</w:t>
      </w:r>
      <w:r>
        <w:rPr>
          <w:rFonts w:hint="eastAsia" w:ascii="仿宋" w:hAnsi="仿宋" w:eastAsia="仿宋" w:cs="宋体"/>
          <w:sz w:val="32"/>
          <w:szCs w:val="32"/>
        </w:rPr>
        <w:t>五大维度进行分析评价，综合得分为84分，评价等级为</w:t>
      </w:r>
      <w:r>
        <w:rPr>
          <w:rFonts w:hint="eastAsia" w:ascii="仿宋" w:hAnsi="仿宋" w:eastAsia="仿宋" w:cs="宋体"/>
          <w:b/>
          <w:sz w:val="32"/>
          <w:szCs w:val="32"/>
        </w:rPr>
        <w:t>“良”</w:t>
      </w:r>
      <w:r>
        <w:rPr>
          <w:rFonts w:hint="eastAsia" w:ascii="仿宋" w:hAnsi="仿宋" w:eastAsia="仿宋" w:cs="宋体"/>
          <w:sz w:val="32"/>
          <w:szCs w:val="32"/>
        </w:rPr>
        <w:t>。综合得分与等级如下：</w:t>
      </w:r>
    </w:p>
    <w:p>
      <w:pPr>
        <w:spacing w:line="560" w:lineRule="exact"/>
        <w:ind w:firstLine="2108" w:firstLineChars="700"/>
        <w:rPr>
          <w:rFonts w:ascii="宋体" w:hAnsi="宋体" w:cs="宋体"/>
          <w:b/>
          <w:sz w:val="30"/>
          <w:szCs w:val="30"/>
        </w:rPr>
      </w:pPr>
      <w:r>
        <w:rPr>
          <w:rFonts w:hint="eastAsia" w:ascii="宋体" w:hAnsi="宋体" w:cs="宋体"/>
          <w:b/>
          <w:sz w:val="30"/>
          <w:szCs w:val="30"/>
        </w:rPr>
        <w:t>项目绩效指标评价得分及等级表</w:t>
      </w:r>
    </w:p>
    <w:tbl>
      <w:tblPr>
        <w:tblStyle w:val="10"/>
        <w:tblW w:w="8364" w:type="dxa"/>
        <w:tblInd w:w="15" w:type="dxa"/>
        <w:tblLayout w:type="fixed"/>
        <w:tblCellMar>
          <w:top w:w="15" w:type="dxa"/>
          <w:left w:w="15" w:type="dxa"/>
          <w:bottom w:w="15" w:type="dxa"/>
          <w:right w:w="15" w:type="dxa"/>
        </w:tblCellMar>
      </w:tblPr>
      <w:tblGrid>
        <w:gridCol w:w="2410"/>
        <w:gridCol w:w="1985"/>
        <w:gridCol w:w="1984"/>
        <w:gridCol w:w="1985"/>
      </w:tblGrid>
      <w:tr>
        <w:tblPrEx>
          <w:tblCellMar>
            <w:top w:w="15" w:type="dxa"/>
            <w:left w:w="15" w:type="dxa"/>
            <w:bottom w:w="15" w:type="dxa"/>
            <w:right w:w="15" w:type="dxa"/>
          </w:tblCellMar>
        </w:tblPrEx>
        <w:trPr>
          <w:trHeight w:val="598"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一级指标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标准分值</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
                <w:b/>
                <w:color w:val="000000"/>
                <w:sz w:val="24"/>
              </w:rPr>
            </w:pPr>
            <w:r>
              <w:rPr>
                <w:rFonts w:hint="eastAsia" w:ascii="宋体" w:hAnsi="宋体" w:cs="仿宋"/>
                <w:b/>
                <w:color w:val="000000"/>
                <w:sz w:val="24"/>
              </w:rPr>
              <w:t>评价得分</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
                <w:b/>
                <w:color w:val="000000"/>
                <w:sz w:val="24"/>
              </w:rPr>
            </w:pPr>
            <w:r>
              <w:rPr>
                <w:rFonts w:hint="eastAsia" w:ascii="宋体" w:hAnsi="宋体" w:cs="仿宋"/>
                <w:b/>
                <w:color w:val="000000"/>
                <w:sz w:val="24"/>
              </w:rPr>
              <w:t>评价等级</w:t>
            </w:r>
          </w:p>
        </w:tc>
      </w:tr>
      <w:tr>
        <w:tblPrEx>
          <w:tblCellMar>
            <w:top w:w="15" w:type="dxa"/>
            <w:left w:w="15" w:type="dxa"/>
            <w:bottom w:w="15" w:type="dxa"/>
            <w:right w:w="15" w:type="dxa"/>
          </w:tblCellMar>
        </w:tblPrEx>
        <w:trPr>
          <w:trHeight w:val="380"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运行成本</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ascii="宋体" w:hAnsi="宋体" w:cs="仿宋"/>
                <w:color w:val="000000"/>
                <w:sz w:val="24"/>
              </w:rPr>
              <w:t>中</w:t>
            </w:r>
          </w:p>
        </w:tc>
      </w:tr>
      <w:tr>
        <w:tblPrEx>
          <w:tblCellMar>
            <w:top w:w="15" w:type="dxa"/>
            <w:left w:w="15" w:type="dxa"/>
            <w:bottom w:w="15" w:type="dxa"/>
            <w:right w:w="15" w:type="dxa"/>
          </w:tblCellMar>
        </w:tblPrEx>
        <w:trPr>
          <w:trHeight w:val="374"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管理效率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30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中</w:t>
            </w:r>
          </w:p>
        </w:tc>
      </w:tr>
      <w:tr>
        <w:trPr>
          <w:trHeight w:val="401"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履职效能</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社会效益</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服务对象满意度</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10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blPrEx>
          <w:tblCellMar>
            <w:top w:w="15" w:type="dxa"/>
            <w:left w:w="15" w:type="dxa"/>
            <w:bottom w:w="15" w:type="dxa"/>
            <w:right w:w="15" w:type="dxa"/>
          </w:tblCellMar>
        </w:tblPrEx>
        <w:trPr>
          <w:trHeight w:val="375"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综合得分与等级</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100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sz w:val="24"/>
              </w:rPr>
              <w:t>84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良</w:t>
            </w:r>
          </w:p>
        </w:tc>
      </w:tr>
    </w:tbl>
    <w:p>
      <w:pPr>
        <w:spacing w:line="560" w:lineRule="exact"/>
        <w:ind w:firstLine="600"/>
        <w:rPr>
          <w:rFonts w:ascii="仿宋" w:hAnsi="仿宋" w:eastAsia="仿宋" w:cs="宋体"/>
          <w:b/>
          <w:bCs/>
          <w:sz w:val="32"/>
          <w:szCs w:val="32"/>
        </w:rPr>
      </w:pPr>
    </w:p>
    <w:p>
      <w:pPr>
        <w:tabs>
          <w:tab w:val="left" w:pos="6403"/>
        </w:tabs>
        <w:spacing w:line="560" w:lineRule="exact"/>
        <w:ind w:firstLine="640" w:firstLineChars="200"/>
        <w:rPr>
          <w:sz w:val="28"/>
          <w:szCs w:val="28"/>
        </w:rPr>
      </w:pPr>
      <w:r>
        <w:rPr>
          <w:rFonts w:hint="eastAsia" w:ascii="楷体" w:hAnsi="楷体" w:eastAsia="楷体" w:cs="宋体"/>
          <w:sz w:val="32"/>
          <w:szCs w:val="32"/>
        </w:rPr>
        <w:t>（二）绩效指标整体完成情况分析</w:t>
      </w:r>
      <w:r>
        <w:rPr>
          <w:rFonts w:hint="eastAsia"/>
          <w:b/>
          <w:bCs/>
          <w:sz w:val="28"/>
          <w:szCs w:val="28"/>
        </w:rPr>
        <w:tab/>
      </w:r>
    </w:p>
    <w:p>
      <w:pPr>
        <w:spacing w:line="560" w:lineRule="exact"/>
        <w:ind w:firstLine="642" w:firstLineChars="200"/>
        <w:rPr>
          <w:rFonts w:ascii="仿宋" w:hAnsi="仿宋" w:eastAsia="仿宋"/>
          <w:sz w:val="32"/>
          <w:szCs w:val="32"/>
          <w:highlight w:val="yellow"/>
        </w:rPr>
      </w:pPr>
      <w:r>
        <w:rPr>
          <w:rFonts w:ascii="仿宋" w:hAnsi="仿宋" w:eastAsia="仿宋"/>
          <w:b/>
          <w:bCs/>
          <w:sz w:val="32"/>
          <w:szCs w:val="32"/>
        </w:rPr>
        <w:t>1.</w:t>
      </w:r>
      <w:r>
        <w:rPr>
          <w:rFonts w:hint="eastAsia" w:ascii="楷体" w:hAnsi="楷体" w:eastAsia="楷体" w:cs="宋体"/>
          <w:b/>
          <w:sz w:val="32"/>
          <w:szCs w:val="32"/>
        </w:rPr>
        <w:t>运行成本。</w:t>
      </w:r>
      <w:bookmarkStart w:id="3" w:name="_Hlk70499057"/>
      <w:r>
        <w:rPr>
          <w:rFonts w:hint="eastAsia" w:ascii="仿宋" w:hAnsi="仿宋" w:eastAsia="仿宋" w:cs="宋体"/>
          <w:bCs/>
          <w:sz w:val="32"/>
          <w:szCs w:val="32"/>
        </w:rPr>
        <w:t>运行成本权重20分，</w:t>
      </w:r>
      <w:r>
        <w:rPr>
          <w:rFonts w:hint="eastAsia" w:ascii="仿宋" w:hAnsi="仿宋" w:eastAsia="仿宋"/>
          <w:sz w:val="32"/>
          <w:szCs w:val="32"/>
        </w:rPr>
        <w:t>得分15分，扣5分</w:t>
      </w:r>
      <w:bookmarkEnd w:id="3"/>
      <w:r>
        <w:rPr>
          <w:rFonts w:hint="eastAsia" w:ascii="仿宋" w:hAnsi="仿宋" w:eastAsia="仿宋"/>
          <w:sz w:val="32"/>
          <w:szCs w:val="32"/>
        </w:rPr>
        <w:t>。</w:t>
      </w:r>
      <w:bookmarkStart w:id="4" w:name="_Hlk65076934"/>
      <w:r>
        <w:rPr>
          <w:rFonts w:hint="eastAsia" w:ascii="仿宋" w:hAnsi="仿宋" w:eastAsia="仿宋"/>
          <w:sz w:val="32"/>
          <w:szCs w:val="32"/>
        </w:rPr>
        <w:t>主要扣分点在于：2020年基本支出1,880.21万元，比2019年的决算金额944.37万元增加935.84万元，部门基本支出变动率99.1%。基本支出用于行政运行，其中人员经费及公用经费由于疫情防控补助而大幅增加。</w:t>
      </w:r>
    </w:p>
    <w:bookmarkEnd w:id="4"/>
    <w:p>
      <w:pPr>
        <w:spacing w:line="560" w:lineRule="exact"/>
        <w:ind w:firstLine="642" w:firstLineChars="200"/>
        <w:rPr>
          <w:rFonts w:ascii="仿宋" w:hAnsi="仿宋" w:eastAsia="仿宋"/>
          <w:sz w:val="32"/>
          <w:szCs w:val="32"/>
        </w:rPr>
      </w:pPr>
      <w:r>
        <w:rPr>
          <w:rFonts w:ascii="仿宋" w:hAnsi="仿宋" w:eastAsia="仿宋"/>
          <w:b/>
          <w:bCs/>
          <w:sz w:val="32"/>
          <w:szCs w:val="32"/>
        </w:rPr>
        <w:t>2.</w:t>
      </w:r>
      <w:r>
        <w:rPr>
          <w:rFonts w:hint="eastAsia" w:ascii="楷体" w:hAnsi="楷体" w:eastAsia="楷体" w:cs="宋体"/>
          <w:b/>
          <w:sz w:val="32"/>
          <w:szCs w:val="32"/>
        </w:rPr>
        <w:t>管理效率。</w:t>
      </w:r>
      <w:r>
        <w:rPr>
          <w:rFonts w:hint="eastAsia" w:ascii="仿宋" w:hAnsi="仿宋" w:eastAsia="仿宋" w:cs="宋体"/>
          <w:bCs/>
          <w:sz w:val="32"/>
          <w:szCs w:val="32"/>
        </w:rPr>
        <w:t>管理效率权重30</w:t>
      </w:r>
      <w:r>
        <w:rPr>
          <w:rFonts w:hint="eastAsia" w:ascii="仿宋" w:hAnsi="仿宋" w:eastAsia="仿宋"/>
          <w:sz w:val="32"/>
          <w:szCs w:val="32"/>
        </w:rPr>
        <w:t>分，得分19分。天城镇人民政府财务管理制度健全、规范透明、约束有力；预算资金</w:t>
      </w:r>
      <w:bookmarkStart w:id="5" w:name="_Toc31269"/>
      <w:r>
        <w:rPr>
          <w:rFonts w:hint="eastAsia" w:ascii="仿宋" w:hAnsi="仿宋" w:eastAsia="仿宋"/>
          <w:sz w:val="32"/>
          <w:szCs w:val="32"/>
        </w:rPr>
        <w:t>执行较规范，预决算公开透明；</w:t>
      </w:r>
      <w:r>
        <w:rPr>
          <w:rFonts w:hint="eastAsia" w:ascii="仿宋" w:hAnsi="仿宋" w:eastAsia="仿宋"/>
          <w:bCs/>
          <w:sz w:val="32"/>
          <w:szCs w:val="32"/>
        </w:rPr>
        <w:t>资产管理制度完善，合理配备固定资产，提高固定资产使用效益，保障固定资产的安全和完整。主要扣分点在于：未编制绩效目标及清晰、细化、可衡量的具体绩效考核指标；由于每年的7月份是下一年度预算编制的“一上”时间，11月底是财政的“一下”、各单位、各部门的“二上”时间，实际上部门单位拿到本年度实际批复预算时已经是5月份，这就导致单位已经执行的预算计划与实际批复有出入，影响到预算执行进度；该镇初步形成“注重结果导向、强调成本效益、硬化责任约束”的预算管理机制，但是未安排专门的绩效管理的职能部门负责实施，未能有效落实县里下发的绩效管理实施方案。</w:t>
      </w:r>
    </w:p>
    <w:p>
      <w:pPr>
        <w:spacing w:line="560" w:lineRule="exact"/>
        <w:ind w:firstLine="642" w:firstLineChars="200"/>
        <w:rPr>
          <w:rFonts w:ascii="仿宋" w:hAnsi="仿宋" w:eastAsia="仿宋" w:cs="楷体"/>
          <w:color w:val="FF0000"/>
          <w:sz w:val="32"/>
          <w:szCs w:val="32"/>
        </w:rPr>
      </w:pPr>
      <w:r>
        <w:rPr>
          <w:rFonts w:ascii="仿宋" w:hAnsi="仿宋" w:eastAsia="仿宋"/>
          <w:b/>
          <w:bCs/>
          <w:sz w:val="32"/>
          <w:szCs w:val="32"/>
        </w:rPr>
        <w:t>3.</w:t>
      </w:r>
      <w:r>
        <w:rPr>
          <w:rFonts w:hint="eastAsia" w:ascii="楷体" w:hAnsi="楷体" w:eastAsia="楷体"/>
          <w:b/>
          <w:sz w:val="32"/>
          <w:szCs w:val="32"/>
        </w:rPr>
        <w:t>履职效能。</w:t>
      </w:r>
      <w:r>
        <w:rPr>
          <w:rFonts w:hint="eastAsia" w:ascii="仿宋" w:hAnsi="仿宋" w:eastAsia="仿宋"/>
          <w:sz w:val="32"/>
          <w:szCs w:val="32"/>
        </w:rPr>
        <w:t>履职效能权重20分，得分20分。2020年度天城镇以推动经济社会高质量发展为主题，扎实做好“六稳”工作、全面落实“六保”任务，环境整治、疫情防控、乡村振兴、招商引资、社会综合治理等经济社会发展各项任务全面完成</w:t>
      </w:r>
      <w:r>
        <w:rPr>
          <w:rFonts w:hint="eastAsia" w:ascii="仿宋" w:hAnsi="仿宋" w:eastAsia="仿宋" w:cs="楷体"/>
          <w:sz w:val="32"/>
          <w:szCs w:val="32"/>
        </w:rPr>
        <w:t>。</w:t>
      </w:r>
      <w:bookmarkEnd w:id="5"/>
    </w:p>
    <w:p>
      <w:pPr>
        <w:spacing w:line="560" w:lineRule="exact"/>
        <w:ind w:firstLine="615"/>
        <w:outlineLvl w:val="2"/>
        <w:rPr>
          <w:rFonts w:ascii="仿宋" w:hAnsi="仿宋" w:eastAsia="仿宋" w:cs="仿宋"/>
          <w:sz w:val="32"/>
          <w:szCs w:val="32"/>
        </w:rPr>
      </w:pPr>
      <w:bookmarkStart w:id="6" w:name="_Toc18478"/>
      <w:r>
        <w:rPr>
          <w:rFonts w:ascii="仿宋" w:hAnsi="仿宋" w:eastAsia="仿宋"/>
          <w:b/>
          <w:bCs/>
          <w:sz w:val="32"/>
          <w:szCs w:val="32"/>
        </w:rPr>
        <w:t>4.</w:t>
      </w:r>
      <w:r>
        <w:rPr>
          <w:rFonts w:hint="eastAsia" w:ascii="楷体" w:hAnsi="楷体" w:eastAsia="楷体" w:cs="楷体"/>
          <w:b/>
          <w:bCs/>
          <w:sz w:val="32"/>
          <w:szCs w:val="32"/>
        </w:rPr>
        <w:t>社会效益。</w:t>
      </w:r>
      <w:r>
        <w:rPr>
          <w:rFonts w:hint="eastAsia" w:ascii="仿宋" w:hAnsi="仿宋" w:eastAsia="仿宋" w:cs="宋体"/>
          <w:sz w:val="32"/>
          <w:szCs w:val="32"/>
        </w:rPr>
        <w:t>社会效益权重20分，得分20分。</w:t>
      </w:r>
      <w:bookmarkEnd w:id="6"/>
      <w:r>
        <w:rPr>
          <w:rFonts w:hint="eastAsia" w:ascii="仿宋" w:hAnsi="仿宋" w:eastAsia="仿宋" w:cs="宋体"/>
          <w:sz w:val="32"/>
          <w:szCs w:val="32"/>
        </w:rPr>
        <w:t>天城镇人民政府环境整治效果突出，在9月份全市城市管理工作综合考评中排名靠前</w:t>
      </w:r>
      <w:r>
        <w:rPr>
          <w:rFonts w:hint="eastAsia" w:ascii="仿宋" w:hAnsi="仿宋" w:eastAsia="仿宋" w:cs="仿宋"/>
          <w:sz w:val="32"/>
          <w:szCs w:val="32"/>
        </w:rPr>
        <w:t>。在新冠疫情期间，天城镇人民政府把疫情防控作为最重要的工作，果断采取一系列联防联控、群防群控措施，确保了人民群众生命安全和身体健康。统筹推进疫情防控和经济发展，该镇制定的2020年经济社会发展各项指标均已完成。</w:t>
      </w:r>
    </w:p>
    <w:p>
      <w:pPr>
        <w:spacing w:line="560" w:lineRule="exact"/>
        <w:ind w:firstLine="615"/>
        <w:outlineLvl w:val="2"/>
        <w:rPr>
          <w:rFonts w:ascii="仿宋" w:hAnsi="仿宋" w:eastAsia="仿宋" w:cs="仿宋"/>
          <w:sz w:val="32"/>
          <w:szCs w:val="32"/>
        </w:rPr>
      </w:pPr>
      <w:r>
        <w:rPr>
          <w:rFonts w:hint="eastAsia" w:ascii="仿宋" w:hAnsi="仿宋" w:eastAsia="仿宋"/>
          <w:b/>
          <w:bCs/>
          <w:sz w:val="32"/>
          <w:szCs w:val="32"/>
        </w:rPr>
        <w:t>5</w:t>
      </w:r>
      <w:r>
        <w:rPr>
          <w:rFonts w:ascii="仿宋" w:hAnsi="仿宋" w:eastAsia="仿宋"/>
          <w:b/>
          <w:bCs/>
          <w:sz w:val="32"/>
          <w:szCs w:val="32"/>
        </w:rPr>
        <w:t>.</w:t>
      </w:r>
      <w:r>
        <w:rPr>
          <w:rFonts w:hint="eastAsia" w:ascii="楷体" w:hAnsi="楷体" w:eastAsia="楷体" w:cs="楷体"/>
          <w:b/>
          <w:bCs/>
          <w:sz w:val="32"/>
          <w:szCs w:val="32"/>
        </w:rPr>
        <w:t>服务对象满意度。</w:t>
      </w:r>
      <w:r>
        <w:rPr>
          <w:rFonts w:hint="eastAsia" w:ascii="仿宋" w:hAnsi="仿宋" w:eastAsia="仿宋" w:cs="宋体"/>
          <w:sz w:val="32"/>
          <w:szCs w:val="32"/>
        </w:rPr>
        <w:t>服务对象满意度权重10分，得分10分。群众和内部干部对镇人民政府部门整体工作均感到满意</w:t>
      </w:r>
      <w:r>
        <w:rPr>
          <w:rFonts w:hint="eastAsia" w:ascii="仿宋" w:hAnsi="仿宋" w:eastAsia="仿宋" w:cs="仿宋"/>
          <w:sz w:val="32"/>
          <w:szCs w:val="32"/>
        </w:rPr>
        <w:t>。</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（三）存在的问题和原因</w:t>
      </w:r>
    </w:p>
    <w:p>
      <w:pPr>
        <w:spacing w:line="560" w:lineRule="exact"/>
        <w:ind w:firstLine="636" w:firstLineChars="198"/>
        <w:rPr>
          <w:rFonts w:ascii="仿宋" w:hAnsi="仿宋" w:eastAsia="仿宋" w:cs="宋体"/>
          <w:color w:val="000000"/>
          <w:kern w:val="0"/>
          <w:sz w:val="32"/>
          <w:szCs w:val="32"/>
        </w:rPr>
      </w:pPr>
      <w:r>
        <w:rPr>
          <w:rFonts w:ascii="仿宋" w:hAnsi="仿宋" w:eastAsia="仿宋"/>
          <w:b/>
          <w:bCs/>
          <w:sz w:val="32"/>
          <w:szCs w:val="32"/>
        </w:rPr>
        <w:t>1.</w:t>
      </w:r>
      <w:r>
        <w:rPr>
          <w:rFonts w:hint="eastAsia" w:ascii="楷体" w:hAnsi="楷体" w:eastAsia="楷体" w:cs="仿宋"/>
          <w:b/>
          <w:sz w:val="32"/>
          <w:szCs w:val="32"/>
        </w:rPr>
        <w:t>上年度绩效评价结果应用情况。</w:t>
      </w:r>
      <w:r>
        <w:rPr>
          <w:rFonts w:hint="eastAsia" w:ascii="仿宋" w:hAnsi="仿宋" w:eastAsia="仿宋" w:cs="宋体"/>
          <w:color w:val="000000"/>
          <w:kern w:val="0"/>
          <w:sz w:val="32"/>
          <w:szCs w:val="32"/>
        </w:rPr>
        <w:t>上年度未开展部门整体支出绩效评价工作，暂无评价结果应用情况。</w:t>
      </w:r>
    </w:p>
    <w:p>
      <w:pPr>
        <w:spacing w:line="560" w:lineRule="exact"/>
        <w:ind w:firstLine="636" w:firstLineChars="198"/>
        <w:rPr>
          <w:rFonts w:ascii="楷体" w:hAnsi="楷体" w:eastAsia="楷体" w:cs="仿宋"/>
          <w:b/>
          <w:sz w:val="32"/>
          <w:szCs w:val="32"/>
        </w:rPr>
      </w:pPr>
      <w:r>
        <w:rPr>
          <w:rFonts w:ascii="仿宋" w:hAnsi="仿宋" w:eastAsia="仿宋"/>
          <w:b/>
          <w:bCs/>
          <w:sz w:val="32"/>
          <w:szCs w:val="32"/>
        </w:rPr>
        <w:t>2.</w:t>
      </w:r>
      <w:r>
        <w:rPr>
          <w:rFonts w:hint="eastAsia" w:ascii="楷体" w:hAnsi="楷体" w:eastAsia="楷体" w:cs="仿宋"/>
          <w:b/>
          <w:sz w:val="32"/>
          <w:szCs w:val="32"/>
        </w:rPr>
        <w:t>本年度绩效管理中存在的问题和原因</w:t>
      </w:r>
    </w:p>
    <w:p>
      <w:pPr>
        <w:spacing w:line="560" w:lineRule="exact"/>
        <w:ind w:firstLine="642" w:firstLineChars="200"/>
        <w:rPr>
          <w:rFonts w:ascii="仿宋" w:hAnsi="仿宋" w:eastAsia="仿宋"/>
          <w:b/>
          <w:sz w:val="32"/>
          <w:szCs w:val="32"/>
        </w:rPr>
      </w:pPr>
      <w:r>
        <w:rPr>
          <w:rFonts w:hint="eastAsia" w:ascii="仿宋" w:hAnsi="仿宋" w:eastAsia="仿宋"/>
          <w:b/>
          <w:color w:val="000000"/>
          <w:sz w:val="32"/>
          <w:szCs w:val="32"/>
        </w:rPr>
        <w:t>（1）工作机制有待进一步完善。</w:t>
      </w:r>
      <w:r>
        <w:rPr>
          <w:rFonts w:hint="eastAsia" w:ascii="仿宋" w:hAnsi="仿宋" w:eastAsia="仿宋" w:cs="宋体"/>
          <w:color w:val="000000"/>
          <w:kern w:val="0"/>
          <w:sz w:val="32"/>
          <w:szCs w:val="32"/>
        </w:rPr>
        <w:t>根据座谈及相关资料了解到，该</w:t>
      </w:r>
      <w:r>
        <w:rPr>
          <w:rFonts w:hint="eastAsia" w:ascii="仿宋" w:hAnsi="仿宋" w:eastAsia="仿宋" w:cs="宋体"/>
          <w:kern w:val="0"/>
          <w:sz w:val="32"/>
          <w:szCs w:val="32"/>
        </w:rPr>
        <w:t>镇绩效评价存在部门之间衔接不畅，绩效监控工作相对滞后，未能及时监控预算绩效目标实施情况。</w:t>
      </w:r>
    </w:p>
    <w:p>
      <w:pPr>
        <w:spacing w:line="560" w:lineRule="exact"/>
        <w:ind w:firstLine="642" w:firstLineChars="200"/>
        <w:rPr>
          <w:rFonts w:ascii="仿宋" w:hAnsi="仿宋" w:eastAsia="仿宋" w:cs="宋体"/>
          <w:sz w:val="32"/>
          <w:szCs w:val="32"/>
        </w:rPr>
      </w:pP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）预算编制仍需进一步精确细化。</w:t>
      </w:r>
      <w:bookmarkStart w:id="7" w:name="_Toc2260"/>
      <w:r>
        <w:rPr>
          <w:rFonts w:hint="eastAsia" w:ascii="仿宋" w:hAnsi="仿宋" w:eastAsia="仿宋"/>
          <w:bCs/>
          <w:sz w:val="32"/>
          <w:szCs w:val="32"/>
        </w:rPr>
        <w:t>该镇部门预算编制不够准确, 预算调整比例过大，基本支出预算编制与实际使用差距较大,部门预算的编制和执行不严谨</w:t>
      </w:r>
      <w:r>
        <w:rPr>
          <w:rFonts w:hint="eastAsia" w:ascii="仿宋" w:hAnsi="仿宋" w:eastAsia="仿宋" w:cs="宋体"/>
          <w:sz w:val="32"/>
          <w:szCs w:val="32"/>
        </w:rPr>
        <w:t>。</w:t>
      </w:r>
      <w:bookmarkEnd w:id="7"/>
    </w:p>
    <w:p>
      <w:pPr>
        <w:spacing w:line="560" w:lineRule="exact"/>
        <w:ind w:firstLine="642" w:firstLineChars="200"/>
        <w:rPr>
          <w:rFonts w:ascii="仿宋" w:hAnsi="仿宋" w:eastAsia="仿宋" w:cs="宋体"/>
          <w:sz w:val="32"/>
          <w:szCs w:val="32"/>
        </w:rPr>
      </w:pPr>
      <w:r>
        <w:rPr>
          <w:rFonts w:hint="eastAsia" w:ascii="仿宋" w:hAnsi="仿宋" w:eastAsia="仿宋"/>
          <w:b/>
          <w:sz w:val="32"/>
          <w:szCs w:val="32"/>
        </w:rPr>
        <w:t>（</w:t>
      </w:r>
      <w:r>
        <w:rPr>
          <w:rFonts w:ascii="仿宋" w:hAnsi="仿宋" w:eastAsia="仿宋"/>
          <w:b/>
          <w:sz w:val="32"/>
          <w:szCs w:val="32"/>
        </w:rPr>
        <w:t>3</w:t>
      </w:r>
      <w:r>
        <w:rPr>
          <w:rFonts w:hint="eastAsia" w:ascii="仿宋" w:hAnsi="仿宋" w:eastAsia="仿宋"/>
          <w:b/>
          <w:sz w:val="32"/>
          <w:szCs w:val="32"/>
        </w:rPr>
        <w:t>）预算执行率较低。</w:t>
      </w:r>
      <w:r>
        <w:rPr>
          <w:rFonts w:hint="eastAsia" w:ascii="仿宋" w:hAnsi="仿宋" w:eastAsia="仿宋"/>
          <w:bCs/>
          <w:sz w:val="32"/>
          <w:szCs w:val="32"/>
        </w:rPr>
        <w:t>目前该镇仍有年末结余情况，资金未及时拨付使用，执行率不高</w:t>
      </w:r>
      <w:r>
        <w:rPr>
          <w:rFonts w:hint="eastAsia" w:ascii="仿宋" w:hAnsi="仿宋" w:eastAsia="仿宋" w:cs="宋体"/>
          <w:sz w:val="32"/>
          <w:szCs w:val="32"/>
        </w:rPr>
        <w:t>。</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（四）结果应用建议</w:t>
      </w:r>
    </w:p>
    <w:p>
      <w:pPr>
        <w:spacing w:line="560" w:lineRule="exact"/>
        <w:ind w:firstLine="642" w:firstLineChars="200"/>
        <w:rPr>
          <w:rFonts w:ascii="仿宋" w:hAnsi="仿宋" w:eastAsia="仿宋"/>
          <w:sz w:val="32"/>
          <w:szCs w:val="32"/>
        </w:rPr>
      </w:pPr>
      <w:r>
        <w:rPr>
          <w:rFonts w:hint="eastAsia" w:ascii="仿宋" w:hAnsi="仿宋" w:eastAsia="仿宋"/>
          <w:b/>
          <w:color w:val="000000"/>
          <w:sz w:val="32"/>
          <w:szCs w:val="32"/>
        </w:rPr>
        <w:t>1．建立绩效评价协调机制。</w:t>
      </w:r>
      <w:r>
        <w:rPr>
          <w:rFonts w:hint="eastAsia" w:ascii="仿宋" w:hAnsi="仿宋" w:eastAsia="仿宋"/>
          <w:bCs/>
          <w:sz w:val="32"/>
          <w:szCs w:val="32"/>
        </w:rPr>
        <w:t>进一步提升对绩效评价工作的认识，建立绩效目标监控机制，科学设置预算绩效指标，明确各部门之间的职责,加强各部门之间工作衔接,定期对预算执行情况进行监督，</w:t>
      </w:r>
      <w:r>
        <w:rPr>
          <w:rFonts w:hint="eastAsia" w:ascii="仿宋" w:hAnsi="仿宋" w:eastAsia="仿宋"/>
          <w:sz w:val="32"/>
          <w:szCs w:val="32"/>
        </w:rPr>
        <w:t>使预算绩效目标实施进度得到及时反馈，便于及时汇总监控。</w:t>
      </w:r>
    </w:p>
    <w:p>
      <w:pPr>
        <w:spacing w:line="560" w:lineRule="exact"/>
        <w:ind w:firstLine="642" w:firstLineChars="200"/>
        <w:rPr>
          <w:rFonts w:ascii="仿宋" w:hAnsi="仿宋" w:eastAsia="仿宋"/>
          <w:bCs/>
          <w:sz w:val="32"/>
          <w:szCs w:val="32"/>
        </w:rPr>
      </w:pPr>
      <w:r>
        <w:rPr>
          <w:rFonts w:ascii="仿宋" w:hAnsi="仿宋" w:eastAsia="仿宋"/>
          <w:b/>
          <w:color w:val="000000"/>
          <w:sz w:val="32"/>
          <w:szCs w:val="32"/>
        </w:rPr>
        <w:t>2</w:t>
      </w:r>
      <w:r>
        <w:rPr>
          <w:rFonts w:hint="eastAsia" w:ascii="仿宋" w:hAnsi="仿宋" w:eastAsia="仿宋"/>
          <w:b/>
          <w:color w:val="000000"/>
          <w:sz w:val="32"/>
          <w:szCs w:val="32"/>
        </w:rPr>
        <w:t>．严格编制</w:t>
      </w:r>
      <w:r>
        <w:rPr>
          <w:rFonts w:hint="eastAsia" w:ascii="仿宋" w:hAnsi="仿宋" w:eastAsia="仿宋"/>
          <w:b/>
          <w:sz w:val="32"/>
          <w:szCs w:val="32"/>
        </w:rPr>
        <w:t>部门预算。</w:t>
      </w:r>
      <w:r>
        <w:rPr>
          <w:rFonts w:hint="eastAsia" w:ascii="仿宋" w:hAnsi="仿宋" w:eastAsia="仿宋"/>
          <w:sz w:val="32"/>
          <w:szCs w:val="32"/>
        </w:rPr>
        <w:t>严格执行预算编制原则,按定额和标准编制部门预算, 扭转预算编制时的主观性、随意性现状,使预算资金安排与乡镇机构职能相适应，财政支出与实现绩效目标的相匹配，为乡镇经济社会发展，保障和改善民提供财力支撑</w:t>
      </w:r>
      <w:r>
        <w:rPr>
          <w:rFonts w:hint="eastAsia" w:ascii="仿宋" w:hAnsi="仿宋" w:eastAsia="仿宋"/>
          <w:bCs/>
          <w:sz w:val="32"/>
          <w:szCs w:val="32"/>
        </w:rPr>
        <w:t>。</w:t>
      </w:r>
    </w:p>
    <w:p>
      <w:pPr>
        <w:spacing w:line="560" w:lineRule="exact"/>
        <w:ind w:firstLine="642" w:firstLineChars="200"/>
        <w:rPr>
          <w:rFonts w:ascii="仿宋" w:hAnsi="仿宋" w:eastAsia="仿宋"/>
          <w:bCs/>
          <w:color w:val="C00000"/>
          <w:sz w:val="32"/>
          <w:szCs w:val="32"/>
        </w:rPr>
      </w:pPr>
      <w:r>
        <w:rPr>
          <w:rFonts w:hint="eastAsia" w:ascii="仿宋" w:hAnsi="仿宋" w:eastAsia="仿宋"/>
          <w:b/>
          <w:color w:val="000000"/>
          <w:sz w:val="32"/>
          <w:szCs w:val="32"/>
        </w:rPr>
        <w:t>3．</w:t>
      </w:r>
      <w:r>
        <w:rPr>
          <w:rFonts w:hint="eastAsia" w:ascii="仿宋" w:hAnsi="仿宋" w:eastAsia="仿宋"/>
          <w:b/>
          <w:sz w:val="32"/>
          <w:szCs w:val="32"/>
        </w:rPr>
        <w:t>加强预算执行力度，以减少沉淀资金。</w:t>
      </w:r>
      <w:r>
        <w:rPr>
          <w:rFonts w:hint="eastAsia" w:ascii="仿宋" w:hAnsi="仿宋" w:eastAsia="仿宋"/>
          <w:sz w:val="32"/>
          <w:szCs w:val="32"/>
        </w:rPr>
        <w:t>高度重视预算执行，依据均衡支出及平衡预算的要求，加快资金拨付和兑付，下大力气提高预算执行进度，确保支出及时有效均衡</w:t>
      </w:r>
      <w:r>
        <w:rPr>
          <w:rFonts w:hint="eastAsia" w:ascii="仿宋" w:hAnsi="仿宋" w:eastAsia="仿宋"/>
          <w:bCs/>
          <w:sz w:val="32"/>
          <w:szCs w:val="32"/>
        </w:rPr>
        <w:t>。</w:t>
      </w:r>
    </w:p>
    <w:p>
      <w:pPr>
        <w:spacing w:line="560" w:lineRule="exact"/>
        <w:ind w:firstLine="640" w:firstLineChars="200"/>
        <w:outlineLvl w:val="0"/>
        <w:rPr>
          <w:rFonts w:ascii="仿宋" w:hAnsi="仿宋" w:eastAsia="仿宋"/>
          <w:color w:val="000000"/>
          <w:sz w:val="32"/>
          <w:szCs w:val="32"/>
        </w:rPr>
      </w:pPr>
      <w:bookmarkStart w:id="8" w:name="_Toc20289"/>
    </w:p>
    <w:p>
      <w:pPr>
        <w:spacing w:line="560" w:lineRule="exact"/>
        <w:ind w:firstLine="640" w:firstLineChars="200"/>
        <w:outlineLvl w:val="0"/>
        <w:rPr>
          <w:rFonts w:ascii="仿宋" w:hAnsi="仿宋" w:eastAsia="仿宋"/>
          <w:color w:val="000000"/>
          <w:sz w:val="32"/>
          <w:szCs w:val="32"/>
        </w:rPr>
      </w:pPr>
    </w:p>
    <w:p>
      <w:pPr>
        <w:spacing w:line="560" w:lineRule="exact"/>
        <w:ind w:firstLine="640" w:firstLineChars="200"/>
        <w:outlineLvl w:val="0"/>
        <w:rPr>
          <w:rFonts w:ascii="仿宋" w:hAnsi="仿宋" w:eastAsia="仿宋"/>
          <w:color w:val="000000"/>
          <w:sz w:val="32"/>
          <w:szCs w:val="32"/>
        </w:rPr>
      </w:pPr>
    </w:p>
    <w:p>
      <w:pPr>
        <w:spacing w:line="560" w:lineRule="exact"/>
        <w:ind w:firstLine="640" w:firstLineChars="200"/>
        <w:outlineLvl w:val="0"/>
        <w:rPr>
          <w:rFonts w:ascii="华文中宋" w:hAnsi="华文中宋" w:eastAsia="华文中宋" w:cs="楷体"/>
          <w:bCs/>
          <w:sz w:val="32"/>
          <w:szCs w:val="32"/>
        </w:rPr>
      </w:pPr>
      <w:r>
        <w:rPr>
          <w:rFonts w:hint="eastAsia" w:ascii="华文中宋" w:hAnsi="华文中宋" w:eastAsia="华文中宋" w:cs="楷体"/>
          <w:bCs/>
          <w:sz w:val="32"/>
          <w:szCs w:val="32"/>
        </w:rPr>
        <w:t xml:space="preserve">湖北恒信会计师事务有限公司     </w:t>
      </w:r>
      <w:r>
        <w:rPr>
          <w:rFonts w:ascii="华文中宋" w:hAnsi="华文中宋" w:eastAsia="华文中宋" w:cs="楷体"/>
          <w:bCs/>
          <w:sz w:val="32"/>
          <w:szCs w:val="32"/>
        </w:rPr>
        <w:t xml:space="preserve"> </w:t>
      </w:r>
      <w:r>
        <w:rPr>
          <w:rFonts w:hint="eastAsia" w:ascii="华文中宋" w:hAnsi="华文中宋" w:eastAsia="华文中宋" w:cs="楷体"/>
          <w:bCs/>
          <w:sz w:val="32"/>
          <w:szCs w:val="32"/>
        </w:rPr>
        <w:t>主评人：</w:t>
      </w:r>
      <w:bookmarkEnd w:id="8"/>
    </w:p>
    <w:p>
      <w:pPr>
        <w:spacing w:line="560" w:lineRule="exact"/>
        <w:rPr>
          <w:rFonts w:ascii="华文中宋" w:hAnsi="华文中宋" w:eastAsia="华文中宋" w:cs="楷体"/>
          <w:bCs/>
          <w:sz w:val="32"/>
          <w:szCs w:val="32"/>
        </w:rPr>
      </w:pPr>
    </w:p>
    <w:p>
      <w:pPr>
        <w:spacing w:line="560" w:lineRule="exact"/>
        <w:ind w:firstLine="1920" w:firstLineChars="600"/>
        <w:outlineLvl w:val="0"/>
        <w:rPr>
          <w:rFonts w:ascii="华文中宋" w:hAnsi="华文中宋" w:eastAsia="华文中宋" w:cs="楷体"/>
          <w:bCs/>
          <w:sz w:val="32"/>
          <w:szCs w:val="32"/>
        </w:rPr>
      </w:pPr>
      <w:bookmarkStart w:id="9" w:name="_Toc18715"/>
      <w:r>
        <w:rPr>
          <w:rFonts w:hint="eastAsia" w:ascii="华文中宋" w:hAnsi="华文中宋" w:eastAsia="华文中宋" w:cs="楷体"/>
          <w:bCs/>
          <w:sz w:val="32"/>
          <w:szCs w:val="32"/>
        </w:rPr>
        <w:t xml:space="preserve">中国·武汉            </w:t>
      </w:r>
      <w:r>
        <w:rPr>
          <w:rFonts w:ascii="华文中宋" w:hAnsi="华文中宋" w:eastAsia="华文中宋" w:cs="楷体"/>
          <w:bCs/>
          <w:sz w:val="32"/>
          <w:szCs w:val="32"/>
        </w:rPr>
        <w:t xml:space="preserve"> </w:t>
      </w:r>
      <w:r>
        <w:rPr>
          <w:rFonts w:hint="eastAsia" w:ascii="华文中宋" w:hAnsi="华文中宋" w:eastAsia="华文中宋" w:cs="楷体"/>
          <w:bCs/>
          <w:sz w:val="32"/>
          <w:szCs w:val="32"/>
        </w:rPr>
        <w:t xml:space="preserve"> 主评人：</w:t>
      </w:r>
      <w:bookmarkEnd w:id="9"/>
    </w:p>
    <w:p>
      <w:pPr>
        <w:spacing w:line="560" w:lineRule="exact"/>
        <w:rPr>
          <w:rFonts w:ascii="华文中宋" w:hAnsi="华文中宋" w:eastAsia="华文中宋" w:cs="楷体"/>
          <w:bCs/>
          <w:sz w:val="32"/>
          <w:szCs w:val="32"/>
        </w:rPr>
      </w:pPr>
    </w:p>
    <w:p>
      <w:pPr>
        <w:spacing w:line="560" w:lineRule="exact"/>
        <w:outlineLvl w:val="0"/>
        <w:rPr>
          <w:rFonts w:ascii="华文中宋" w:hAnsi="华文中宋" w:eastAsia="华文中宋" w:cs="楷体"/>
          <w:bCs/>
          <w:sz w:val="32"/>
          <w:szCs w:val="32"/>
        </w:rPr>
        <w:sectPr>
          <w:footerReference r:id="rId10" w:type="default"/>
          <w:pgSz w:w="11906" w:h="16838"/>
          <w:pgMar w:top="2098" w:right="1474" w:bottom="1984" w:left="1587" w:header="851" w:footer="992" w:gutter="0"/>
          <w:pgNumType w:start="1"/>
          <w:cols w:space="0" w:num="1"/>
          <w:docGrid w:type="lines" w:linePitch="312" w:charSpace="0"/>
        </w:sectPr>
      </w:pPr>
      <w:r>
        <w:rPr>
          <w:rFonts w:hint="eastAsia" w:ascii="华文中宋" w:hAnsi="华文中宋" w:eastAsia="华文中宋" w:cs="楷体"/>
          <w:bCs/>
          <w:sz w:val="32"/>
          <w:szCs w:val="32"/>
        </w:rPr>
        <w:t xml:space="preserve">                             </w:t>
      </w:r>
      <w:r>
        <w:rPr>
          <w:rFonts w:ascii="华文中宋" w:hAnsi="华文中宋" w:eastAsia="华文中宋" w:cs="楷体"/>
          <w:bCs/>
          <w:sz w:val="32"/>
          <w:szCs w:val="32"/>
        </w:rPr>
        <w:t xml:space="preserve">  </w:t>
      </w:r>
      <w:r>
        <w:rPr>
          <w:rFonts w:hint="eastAsia" w:ascii="华文中宋" w:hAnsi="华文中宋" w:eastAsia="华文中宋" w:cs="楷体"/>
          <w:bCs/>
          <w:sz w:val="32"/>
          <w:szCs w:val="32"/>
        </w:rPr>
        <w:t xml:space="preserve"> </w:t>
      </w:r>
      <w:bookmarkStart w:id="10" w:name="_Toc21224"/>
      <w:r>
        <w:rPr>
          <w:rFonts w:hint="eastAsia" w:ascii="华文中宋" w:hAnsi="华文中宋" w:eastAsia="华文中宋" w:cs="楷体"/>
          <w:bCs/>
          <w:sz w:val="32"/>
          <w:szCs w:val="32"/>
        </w:rPr>
        <w:t>20</w:t>
      </w:r>
      <w:r>
        <w:rPr>
          <w:rFonts w:ascii="华文中宋" w:hAnsi="华文中宋" w:eastAsia="华文中宋" w:cs="楷体"/>
          <w:bCs/>
          <w:sz w:val="32"/>
          <w:szCs w:val="32"/>
        </w:rPr>
        <w:t>21</w:t>
      </w:r>
      <w:r>
        <w:rPr>
          <w:rFonts w:hint="eastAsia" w:ascii="华文中宋" w:hAnsi="华文中宋" w:eastAsia="华文中宋" w:cs="楷体"/>
          <w:bCs/>
          <w:sz w:val="32"/>
          <w:szCs w:val="32"/>
        </w:rPr>
        <w:t>年9月8日</w:t>
      </w:r>
      <w:bookmarkEnd w:id="10"/>
    </w:p>
    <w:p>
      <w:pPr>
        <w:spacing w:line="560" w:lineRule="exact"/>
        <w:outlineLvl w:val="0"/>
        <w:rPr>
          <w:rFonts w:ascii="黑体" w:hAnsi="黑体" w:eastAsia="黑体" w:cs="楷体"/>
          <w:sz w:val="32"/>
          <w:szCs w:val="32"/>
        </w:rPr>
      </w:pPr>
      <w:bookmarkStart w:id="11" w:name="_Toc10851"/>
      <w:r>
        <w:rPr>
          <w:rFonts w:hint="eastAsia" w:ascii="黑体" w:hAnsi="黑体" w:eastAsia="黑体" w:cs="楷体"/>
          <w:bCs/>
          <w:sz w:val="32"/>
          <w:szCs w:val="32"/>
        </w:rPr>
        <w:t>2.  佐证材料</w:t>
      </w:r>
      <w:bookmarkEnd w:id="11"/>
      <w:bookmarkStart w:id="12" w:name="_Toc13335"/>
    </w:p>
    <w:p>
      <w:pPr>
        <w:spacing w:line="560" w:lineRule="exact"/>
        <w:ind w:firstLine="480" w:firstLineChars="150"/>
        <w:outlineLvl w:val="0"/>
        <w:rPr>
          <w:rFonts w:ascii="黑体" w:hAnsi="黑体" w:eastAsia="黑体" w:cs="楷体"/>
          <w:sz w:val="32"/>
          <w:szCs w:val="32"/>
        </w:rPr>
      </w:pPr>
      <w:bookmarkStart w:id="13" w:name="_Toc29819"/>
      <w:r>
        <w:rPr>
          <w:rFonts w:hint="eastAsia" w:ascii="黑体" w:hAnsi="黑体" w:eastAsia="黑体" w:cs="楷体"/>
          <w:sz w:val="32"/>
          <w:szCs w:val="32"/>
        </w:rPr>
        <w:t>2.1  基本情况</w:t>
      </w:r>
      <w:bookmarkEnd w:id="12"/>
      <w:bookmarkEnd w:id="13"/>
    </w:p>
    <w:p>
      <w:pPr>
        <w:spacing w:line="560" w:lineRule="exact"/>
        <w:ind w:firstLine="562"/>
        <w:outlineLvl w:val="3"/>
        <w:rPr>
          <w:rFonts w:ascii="楷体" w:hAnsi="楷体" w:eastAsia="楷体" w:cs="楷体"/>
          <w:b/>
          <w:sz w:val="32"/>
          <w:szCs w:val="32"/>
        </w:rPr>
      </w:pPr>
      <w:bookmarkStart w:id="14" w:name="_Toc3038"/>
      <w:r>
        <w:rPr>
          <w:rFonts w:hint="eastAsia" w:ascii="楷体" w:hAnsi="楷体" w:eastAsia="楷体" w:cs="楷体"/>
          <w:b/>
          <w:sz w:val="32"/>
          <w:szCs w:val="32"/>
        </w:rPr>
        <w:t xml:space="preserve">2.1.1 </w:t>
      </w:r>
      <w:bookmarkEnd w:id="14"/>
      <w:r>
        <w:rPr>
          <w:rFonts w:hint="eastAsia" w:ascii="楷体" w:hAnsi="楷体" w:eastAsia="楷体" w:cs="楷体"/>
          <w:b/>
          <w:sz w:val="32"/>
          <w:szCs w:val="32"/>
        </w:rPr>
        <w:t>部门基本情况</w:t>
      </w:r>
    </w:p>
    <w:p>
      <w:pPr>
        <w:spacing w:line="560" w:lineRule="exact"/>
        <w:ind w:firstLine="627" w:firstLineChars="196"/>
        <w:outlineLvl w:val="2"/>
        <w:rPr>
          <w:rFonts w:ascii="仿宋" w:hAnsi="仿宋" w:eastAsia="仿宋"/>
          <w:sz w:val="32"/>
          <w:szCs w:val="32"/>
        </w:rPr>
      </w:pPr>
      <w:r>
        <w:rPr>
          <w:rFonts w:hint="eastAsia" w:ascii="仿宋" w:hAnsi="仿宋" w:eastAsia="仿宋" w:cs="宋体"/>
          <w:sz w:val="32"/>
          <w:szCs w:val="32"/>
        </w:rPr>
        <w:t>a）</w:t>
      </w:r>
      <w:r>
        <w:rPr>
          <w:rFonts w:hint="eastAsia" w:ascii="仿宋" w:hAnsi="仿宋" w:eastAsia="仿宋"/>
          <w:sz w:val="32"/>
          <w:szCs w:val="32"/>
        </w:rPr>
        <w:t>崇阳县天城镇人民政府为独立核算的行政单位，属一级预算单位。</w:t>
      </w:r>
    </w:p>
    <w:p>
      <w:pPr>
        <w:spacing w:line="560" w:lineRule="exact"/>
        <w:ind w:firstLine="640" w:firstLineChars="200"/>
        <w:rPr>
          <w:rFonts w:ascii="仿宋" w:hAnsi="仿宋" w:eastAsia="仿宋"/>
          <w:sz w:val="32"/>
          <w:szCs w:val="32"/>
        </w:rPr>
      </w:pPr>
      <w:r>
        <w:rPr>
          <w:rFonts w:hint="eastAsia" w:ascii="仿宋" w:hAnsi="仿宋" w:eastAsia="仿宋" w:cs="宋体"/>
          <w:sz w:val="32"/>
          <w:szCs w:val="32"/>
        </w:rPr>
        <w:t>b）</w:t>
      </w:r>
      <w:r>
        <w:rPr>
          <w:rFonts w:hint="eastAsia" w:ascii="仿宋" w:hAnsi="仿宋" w:eastAsia="仿宋"/>
          <w:sz w:val="32"/>
          <w:szCs w:val="32"/>
        </w:rPr>
        <w:t>内设机构3个:</w:t>
      </w:r>
      <w:r>
        <w:rPr>
          <w:rFonts w:hint="eastAsia"/>
        </w:rPr>
        <w:t xml:space="preserve"> </w:t>
      </w:r>
      <w:r>
        <w:rPr>
          <w:rFonts w:hint="eastAsia" w:ascii="仿宋" w:hAnsi="仿宋" w:eastAsia="仿宋"/>
          <w:sz w:val="32"/>
          <w:szCs w:val="32"/>
        </w:rPr>
        <w:t>天城镇人民政府设有党政综合办公室、社会事务办公室、经济发展办公室。</w:t>
      </w:r>
    </w:p>
    <w:p>
      <w:pPr>
        <w:spacing w:line="560" w:lineRule="exact"/>
        <w:ind w:firstLine="627" w:firstLineChars="196"/>
        <w:outlineLvl w:val="2"/>
        <w:rPr>
          <w:rFonts w:ascii="仿宋" w:hAnsi="仿宋" w:eastAsia="仿宋"/>
          <w:sz w:val="32"/>
          <w:szCs w:val="32"/>
        </w:rPr>
      </w:pPr>
      <w:r>
        <w:rPr>
          <w:rFonts w:ascii="仿宋" w:hAnsi="仿宋" w:eastAsia="仿宋" w:cs="宋体"/>
          <w:sz w:val="32"/>
          <w:szCs w:val="32"/>
        </w:rPr>
        <w:t>c</w:t>
      </w:r>
      <w:r>
        <w:rPr>
          <w:rFonts w:hint="eastAsia" w:ascii="仿宋" w:hAnsi="仿宋" w:eastAsia="仿宋" w:cs="宋体"/>
          <w:sz w:val="32"/>
          <w:szCs w:val="32"/>
        </w:rPr>
        <w:t>）</w:t>
      </w:r>
      <w:r>
        <w:rPr>
          <w:rFonts w:hint="eastAsia" w:ascii="仿宋" w:hAnsi="仿宋" w:eastAsia="仿宋"/>
          <w:sz w:val="32"/>
          <w:szCs w:val="32"/>
        </w:rPr>
        <w:t>部门职责</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①改善经济发展环境，稳定农村基本经营制度，维护农民的主体地位和权益;开展农村扶贫和社会救助等工作，组织农村基础设施建设，培育发展农民合作组织，完善农业社会化服务体系。</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②为农民提供科学技术、市场信息、劳动就业等方面的服务，发展农村公益事业，做好养老、医疗等社会保障工作。</w:t>
      </w:r>
      <w:r>
        <w:rPr>
          <w:rFonts w:ascii="仿宋" w:hAnsi="仿宋" w:eastAsia="仿宋"/>
          <w:sz w:val="32"/>
          <w:szCs w:val="32"/>
        </w:rPr>
        <w:t> </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③加强镇村财政收支管理，执行国家财经纪律，完成国家财政收入任务，做好统计物价工作。</w:t>
      </w:r>
      <w:r>
        <w:rPr>
          <w:rFonts w:ascii="仿宋" w:hAnsi="仿宋" w:eastAsia="仿宋"/>
          <w:sz w:val="32"/>
          <w:szCs w:val="32"/>
        </w:rPr>
        <w:t> </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④加强公共服务和社会管理。</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⑤推进农村平安创建，强化农村社会治安综合治理，化解各种社会矛盾，维护社会稳定。</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⑥协助设置在本区域的国家机关和企事业单位工作。</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⑦受县相关部门依法交办、委托、承担区域内的行政审批事项。</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⑧承办县委、县政府交办的其他事项。</w:t>
      </w:r>
    </w:p>
    <w:p>
      <w:pPr>
        <w:spacing w:line="560" w:lineRule="exact"/>
        <w:ind w:firstLine="629" w:firstLineChars="196"/>
        <w:outlineLvl w:val="2"/>
        <w:rPr>
          <w:rFonts w:ascii="楷体" w:hAnsi="楷体" w:eastAsia="楷体" w:cs="楷体"/>
          <w:b/>
          <w:sz w:val="32"/>
          <w:szCs w:val="32"/>
        </w:rPr>
      </w:pPr>
      <w:bookmarkStart w:id="15" w:name="_Toc22279"/>
      <w:bookmarkStart w:id="16" w:name="_Toc11841"/>
      <w:r>
        <w:rPr>
          <w:rFonts w:hint="eastAsia" w:ascii="楷体" w:hAnsi="楷体" w:eastAsia="楷体" w:cs="楷体"/>
          <w:b/>
          <w:sz w:val="32"/>
          <w:szCs w:val="32"/>
        </w:rPr>
        <w:t xml:space="preserve">2.1.2 </w:t>
      </w:r>
      <w:bookmarkEnd w:id="15"/>
      <w:r>
        <w:rPr>
          <w:rFonts w:hint="eastAsia" w:ascii="楷体" w:hAnsi="楷体" w:eastAsia="楷体" w:cs="楷体"/>
          <w:b/>
          <w:sz w:val="32"/>
          <w:szCs w:val="32"/>
        </w:rPr>
        <w:t>部门整体支出预算绩效目标</w:t>
      </w:r>
    </w:p>
    <w:p>
      <w:pPr>
        <w:spacing w:line="560" w:lineRule="exact"/>
        <w:ind w:firstLine="627" w:firstLineChars="196"/>
        <w:outlineLvl w:val="2"/>
        <w:rPr>
          <w:rFonts w:ascii="仿宋" w:hAnsi="仿宋" w:eastAsia="仿宋" w:cs="楷体"/>
          <w:sz w:val="32"/>
          <w:szCs w:val="32"/>
        </w:rPr>
      </w:pPr>
      <w:r>
        <w:rPr>
          <w:rFonts w:hint="eastAsia" w:ascii="仿宋_GB2312" w:eastAsia="仿宋_GB2312" w:cs="仿宋_GB2312"/>
          <w:sz w:val="32"/>
          <w:szCs w:val="32"/>
        </w:rPr>
        <w:t>2020年是全面建成小康社会和“十三五”规划的收官之年，该镇围绕打造“富裕、秀美、文明、和谐”新天城的目标,</w:t>
      </w:r>
      <w:r>
        <w:rPr>
          <w:rFonts w:hint="eastAsia"/>
        </w:rPr>
        <w:t xml:space="preserve"> </w:t>
      </w:r>
      <w:r>
        <w:rPr>
          <w:rFonts w:hint="eastAsia" w:ascii="仿宋_GB2312" w:eastAsia="仿宋_GB2312" w:cs="仿宋_GB2312"/>
          <w:sz w:val="32"/>
          <w:szCs w:val="32"/>
        </w:rPr>
        <w:t>聚力巩固脱贫成效，在决胜全面小康上实现新突破。严格落实“十大巩固提升工程”，重点解决“两不愁三保障”突出问题;全力抓好疫情防控工作，确保了人民群众生命安全和身体健康;统筹推进疫情防控和经济发展，全面完成2020年经济社会发展目标任务。</w:t>
      </w:r>
    </w:p>
    <w:bookmarkEnd w:id="16"/>
    <w:p>
      <w:pPr>
        <w:spacing w:line="560" w:lineRule="exact"/>
        <w:ind w:firstLine="597" w:firstLineChars="186"/>
        <w:outlineLvl w:val="3"/>
        <w:rPr>
          <w:rFonts w:ascii="楷体" w:hAnsi="楷体" w:eastAsia="楷体" w:cs="楷体"/>
          <w:b/>
          <w:sz w:val="32"/>
          <w:szCs w:val="32"/>
        </w:rPr>
      </w:pPr>
      <w:r>
        <w:rPr>
          <w:rFonts w:hint="eastAsia" w:ascii="楷体" w:hAnsi="楷体" w:eastAsia="楷体" w:cs="楷体"/>
          <w:b/>
          <w:sz w:val="32"/>
          <w:szCs w:val="32"/>
        </w:rPr>
        <w:t>2.1.</w:t>
      </w:r>
      <w:r>
        <w:rPr>
          <w:rFonts w:ascii="楷体" w:hAnsi="楷体" w:eastAsia="楷体" w:cs="楷体"/>
          <w:b/>
          <w:sz w:val="32"/>
          <w:szCs w:val="32"/>
        </w:rPr>
        <w:t>3</w:t>
      </w:r>
      <w:r>
        <w:rPr>
          <w:rFonts w:hint="eastAsia" w:ascii="楷体" w:hAnsi="楷体" w:eastAsia="楷体" w:cs="楷体"/>
          <w:b/>
          <w:sz w:val="32"/>
          <w:szCs w:val="32"/>
        </w:rPr>
        <w:t xml:space="preserve">  部门整体资金预算安排情况</w:t>
      </w:r>
    </w:p>
    <w:p>
      <w:pPr>
        <w:spacing w:line="560" w:lineRule="exact"/>
        <w:ind w:firstLine="640" w:firstLineChars="200"/>
        <w:outlineLvl w:val="2"/>
        <w:rPr>
          <w:rFonts w:ascii="仿宋" w:hAnsi="仿宋" w:eastAsia="仿宋"/>
          <w:sz w:val="32"/>
          <w:szCs w:val="32"/>
        </w:rPr>
      </w:pPr>
      <w:bookmarkStart w:id="17" w:name="_Toc27942"/>
      <w:bookmarkStart w:id="18" w:name="_Toc13256"/>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年天城镇人民政府部门整体支出预算</w:t>
      </w:r>
      <w:r>
        <w:rPr>
          <w:rFonts w:hint="eastAsia" w:ascii="仿宋" w:hAnsi="仿宋" w:eastAsia="仿宋"/>
          <w:bCs/>
          <w:sz w:val="32"/>
          <w:szCs w:val="32"/>
        </w:rPr>
        <w:t>3,209.6</w:t>
      </w:r>
      <w:r>
        <w:rPr>
          <w:rFonts w:hint="eastAsia" w:ascii="仿宋" w:hAnsi="仿宋" w:eastAsia="仿宋"/>
          <w:sz w:val="32"/>
          <w:szCs w:val="32"/>
        </w:rPr>
        <w:t>万元，用于人员经费2</w:t>
      </w:r>
      <w:r>
        <w:rPr>
          <w:rFonts w:ascii="仿宋" w:hAnsi="仿宋" w:eastAsia="仿宋"/>
          <w:sz w:val="32"/>
          <w:szCs w:val="32"/>
        </w:rPr>
        <w:t>,</w:t>
      </w:r>
      <w:r>
        <w:rPr>
          <w:rFonts w:hint="eastAsia" w:ascii="仿宋" w:hAnsi="仿宋" w:eastAsia="仿宋"/>
          <w:sz w:val="32"/>
          <w:szCs w:val="32"/>
        </w:rPr>
        <w:t>425</w:t>
      </w:r>
      <w:r>
        <w:rPr>
          <w:rFonts w:ascii="仿宋" w:hAnsi="仿宋" w:eastAsia="仿宋"/>
          <w:sz w:val="32"/>
          <w:szCs w:val="32"/>
        </w:rPr>
        <w:t>.</w:t>
      </w:r>
      <w:r>
        <w:rPr>
          <w:rFonts w:hint="eastAsia" w:ascii="仿宋" w:hAnsi="仿宋" w:eastAsia="仿宋"/>
          <w:sz w:val="32"/>
          <w:szCs w:val="32"/>
        </w:rPr>
        <w:t>15万元，公用经费320.24万元，项目支出</w:t>
      </w:r>
      <w:r>
        <w:rPr>
          <w:rFonts w:ascii="仿宋" w:hAnsi="仿宋" w:eastAsia="仿宋"/>
          <w:sz w:val="32"/>
          <w:szCs w:val="32"/>
        </w:rPr>
        <w:t>464.21</w:t>
      </w:r>
      <w:r>
        <w:rPr>
          <w:rFonts w:hint="eastAsia" w:ascii="仿宋" w:hAnsi="仿宋" w:eastAsia="仿宋"/>
          <w:sz w:val="32"/>
          <w:szCs w:val="32"/>
        </w:rPr>
        <w:t>万元。</w:t>
      </w:r>
      <w:bookmarkEnd w:id="17"/>
    </w:p>
    <w:p>
      <w:pPr>
        <w:spacing w:line="560" w:lineRule="exact"/>
        <w:ind w:firstLine="642" w:firstLineChars="200"/>
        <w:outlineLvl w:val="2"/>
        <w:rPr>
          <w:rFonts w:ascii="楷体" w:hAnsi="楷体" w:eastAsia="楷体"/>
          <w:b/>
          <w:sz w:val="32"/>
          <w:szCs w:val="32"/>
        </w:rPr>
      </w:pPr>
      <w:bookmarkStart w:id="19" w:name="_Toc6884"/>
      <w:r>
        <w:rPr>
          <w:rFonts w:hint="eastAsia" w:ascii="楷体" w:hAnsi="楷体" w:eastAsia="楷体"/>
          <w:b/>
          <w:sz w:val="32"/>
          <w:szCs w:val="32"/>
        </w:rPr>
        <w:t>2</w:t>
      </w:r>
      <w:r>
        <w:rPr>
          <w:rFonts w:ascii="楷体" w:hAnsi="楷体" w:eastAsia="楷体"/>
          <w:b/>
          <w:sz w:val="32"/>
          <w:szCs w:val="32"/>
        </w:rPr>
        <w:t xml:space="preserve">.1.4  </w:t>
      </w:r>
      <w:r>
        <w:rPr>
          <w:rFonts w:hint="eastAsia" w:ascii="楷体" w:hAnsi="楷体" w:eastAsia="楷体" w:cs="楷体"/>
          <w:b/>
          <w:sz w:val="32"/>
          <w:szCs w:val="32"/>
        </w:rPr>
        <w:t>部门整体资金</w:t>
      </w:r>
      <w:r>
        <w:rPr>
          <w:rFonts w:hint="eastAsia" w:ascii="楷体" w:hAnsi="楷体" w:eastAsia="楷体"/>
          <w:b/>
          <w:sz w:val="32"/>
          <w:szCs w:val="32"/>
        </w:rPr>
        <w:t>使用情况</w:t>
      </w:r>
      <w:bookmarkEnd w:id="19"/>
    </w:p>
    <w:p>
      <w:pPr>
        <w:spacing w:line="560" w:lineRule="exact"/>
        <w:ind w:firstLine="640" w:firstLineChars="200"/>
        <w:outlineLvl w:val="2"/>
        <w:rPr>
          <w:rFonts w:ascii="仿宋" w:hAnsi="仿宋" w:eastAsia="仿宋"/>
          <w:sz w:val="32"/>
          <w:szCs w:val="32"/>
        </w:rPr>
      </w:pPr>
      <w:bookmarkStart w:id="20" w:name="_Toc27134"/>
      <w:r>
        <w:rPr>
          <w:rFonts w:hint="eastAsia" w:ascii="仿宋" w:hAnsi="仿宋" w:eastAsia="仿宋"/>
          <w:sz w:val="32"/>
          <w:szCs w:val="32"/>
        </w:rPr>
        <w:t>截止2</w:t>
      </w:r>
      <w:r>
        <w:rPr>
          <w:rFonts w:ascii="仿宋" w:hAnsi="仿宋" w:eastAsia="仿宋"/>
          <w:sz w:val="32"/>
          <w:szCs w:val="32"/>
        </w:rPr>
        <w:t>020</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月3</w:t>
      </w:r>
      <w:r>
        <w:rPr>
          <w:rFonts w:ascii="仿宋" w:hAnsi="仿宋" w:eastAsia="仿宋"/>
          <w:sz w:val="32"/>
          <w:szCs w:val="32"/>
        </w:rPr>
        <w:t>1</w:t>
      </w:r>
      <w:r>
        <w:rPr>
          <w:rFonts w:hint="eastAsia" w:ascii="仿宋" w:hAnsi="仿宋" w:eastAsia="仿宋"/>
          <w:sz w:val="32"/>
          <w:szCs w:val="32"/>
        </w:rPr>
        <w:t>日，部门整体支出</w:t>
      </w:r>
      <w:r>
        <w:rPr>
          <w:rFonts w:hint="eastAsia" w:ascii="仿宋" w:hAnsi="仿宋" w:eastAsia="仿宋"/>
          <w:bCs/>
          <w:sz w:val="32"/>
          <w:szCs w:val="32"/>
        </w:rPr>
        <w:t>2,344.42</w:t>
      </w:r>
      <w:r>
        <w:rPr>
          <w:rFonts w:hint="eastAsia" w:ascii="仿宋" w:hAnsi="仿宋" w:eastAsia="仿宋"/>
          <w:sz w:val="32"/>
          <w:szCs w:val="32"/>
        </w:rPr>
        <w:t>万元，结余资金865.18万元。具体使用情况如下：</w:t>
      </w:r>
      <w:bookmarkEnd w:id="20"/>
    </w:p>
    <w:p>
      <w:pPr>
        <w:spacing w:line="560" w:lineRule="exact"/>
        <w:jc w:val="center"/>
        <w:rPr>
          <w:rFonts w:ascii="仿宋" w:hAnsi="仿宋" w:eastAsia="仿宋" w:cs="宋体"/>
          <w:b/>
          <w:kern w:val="0"/>
          <w:sz w:val="32"/>
          <w:szCs w:val="32"/>
        </w:rPr>
      </w:pPr>
      <w:r>
        <w:rPr>
          <w:rFonts w:hint="eastAsia" w:ascii="仿宋" w:hAnsi="仿宋" w:eastAsia="仿宋"/>
          <w:b/>
          <w:sz w:val="32"/>
          <w:szCs w:val="32"/>
        </w:rPr>
        <w:t>天城镇人民政府2020年部门整体支出</w:t>
      </w:r>
      <w:r>
        <w:rPr>
          <w:rFonts w:hint="eastAsia" w:ascii="仿宋" w:hAnsi="仿宋" w:eastAsia="仿宋" w:cs="宋体"/>
          <w:b/>
          <w:kern w:val="0"/>
          <w:sz w:val="32"/>
          <w:szCs w:val="32"/>
        </w:rPr>
        <w:t>实际执行情况表</w:t>
      </w:r>
    </w:p>
    <w:p>
      <w:pPr>
        <w:spacing w:line="560" w:lineRule="exact"/>
        <w:ind w:right="400"/>
        <w:jc w:val="right"/>
        <w:outlineLvl w:val="0"/>
        <w:rPr>
          <w:rFonts w:ascii="仿宋" w:hAnsi="仿宋" w:eastAsia="仿宋" w:cs="宋体"/>
          <w:kern w:val="0"/>
          <w:sz w:val="28"/>
          <w:szCs w:val="28"/>
        </w:rPr>
      </w:pPr>
      <w:bookmarkStart w:id="21" w:name="_Toc21346"/>
      <w:r>
        <w:rPr>
          <w:rFonts w:hint="eastAsia" w:ascii="仿宋" w:hAnsi="仿宋" w:eastAsia="仿宋" w:cs="宋体"/>
          <w:kern w:val="0"/>
          <w:sz w:val="28"/>
          <w:szCs w:val="28"/>
        </w:rPr>
        <w:t>单位：万元</w:t>
      </w:r>
      <w:bookmarkEnd w:id="21"/>
    </w:p>
    <w:tbl>
      <w:tblPr>
        <w:tblStyle w:val="10"/>
        <w:tblW w:w="4810" w:type="pct"/>
        <w:jc w:val="center"/>
        <w:tblLayout w:type="autofit"/>
        <w:tblCellMar>
          <w:top w:w="0" w:type="dxa"/>
          <w:left w:w="108" w:type="dxa"/>
          <w:bottom w:w="0" w:type="dxa"/>
          <w:right w:w="108" w:type="dxa"/>
        </w:tblCellMar>
      </w:tblPr>
      <w:tblGrid>
        <w:gridCol w:w="4972"/>
        <w:gridCol w:w="3745"/>
      </w:tblGrid>
      <w:tr>
        <w:tblPrEx>
          <w:tblCellMar>
            <w:top w:w="0" w:type="dxa"/>
            <w:left w:w="108" w:type="dxa"/>
            <w:bottom w:w="0" w:type="dxa"/>
            <w:right w:w="108" w:type="dxa"/>
          </w:tblCellMar>
        </w:tblPrEx>
        <w:trPr>
          <w:trHeight w:val="510" w:hRule="exact"/>
          <w:tblHeader/>
          <w:jc w:val="center"/>
        </w:trPr>
        <w:tc>
          <w:tcPr>
            <w:tcW w:w="2852" w:type="pct"/>
            <w:tcBorders>
              <w:top w:val="single" w:color="auto" w:sz="4" w:space="0"/>
              <w:left w:val="single" w:color="auto" w:sz="4" w:space="0"/>
              <w:bottom w:val="single" w:color="auto" w:sz="4" w:space="0"/>
              <w:right w:val="single" w:color="auto" w:sz="4" w:space="0"/>
            </w:tcBorders>
            <w:shd w:val="clear" w:color="auto" w:fill="auto"/>
          </w:tcPr>
          <w:p>
            <w:pPr>
              <w:widowControl/>
              <w:spacing w:line="560" w:lineRule="exact"/>
              <w:jc w:val="center"/>
              <w:rPr>
                <w:rFonts w:ascii="仿宋" w:hAnsi="仿宋" w:eastAsia="仿宋"/>
                <w:b/>
                <w:sz w:val="28"/>
                <w:szCs w:val="28"/>
              </w:rPr>
            </w:pPr>
            <w:r>
              <w:rPr>
                <w:rFonts w:hint="eastAsia" w:ascii="仿宋" w:hAnsi="仿宋" w:eastAsia="仿宋"/>
                <w:b/>
                <w:sz w:val="28"/>
                <w:szCs w:val="28"/>
              </w:rPr>
              <w:t>支出项目</w:t>
            </w:r>
          </w:p>
        </w:tc>
        <w:tc>
          <w:tcPr>
            <w:tcW w:w="2148" w:type="pct"/>
            <w:tcBorders>
              <w:top w:val="single" w:color="auto" w:sz="4" w:space="0"/>
              <w:left w:val="nil"/>
              <w:bottom w:val="single" w:color="auto" w:sz="4" w:space="0"/>
              <w:right w:val="single" w:color="auto" w:sz="4" w:space="0"/>
            </w:tcBorders>
            <w:shd w:val="clear" w:color="auto" w:fill="auto"/>
          </w:tcPr>
          <w:p>
            <w:pPr>
              <w:spacing w:line="560" w:lineRule="exact"/>
              <w:jc w:val="center"/>
              <w:rPr>
                <w:rFonts w:ascii="仿宋" w:hAnsi="仿宋" w:eastAsia="仿宋"/>
                <w:b/>
                <w:sz w:val="28"/>
                <w:szCs w:val="28"/>
              </w:rPr>
            </w:pPr>
            <w:r>
              <w:rPr>
                <w:rFonts w:hint="eastAsia" w:ascii="仿宋" w:hAnsi="仿宋" w:eastAsia="仿宋"/>
                <w:b/>
                <w:sz w:val="28"/>
                <w:szCs w:val="28"/>
              </w:rPr>
              <w:t>年末支出数</w:t>
            </w:r>
          </w:p>
        </w:tc>
      </w:tr>
      <w:tr>
        <w:tblPrEx>
          <w:tblCellMar>
            <w:top w:w="0" w:type="dxa"/>
            <w:left w:w="108" w:type="dxa"/>
            <w:bottom w:w="0" w:type="dxa"/>
            <w:right w:w="108" w:type="dxa"/>
          </w:tblCellMar>
        </w:tblPrEx>
        <w:trPr>
          <w:trHeight w:val="513"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center"/>
              <w:rPr>
                <w:rFonts w:ascii="仿宋" w:hAnsi="仿宋" w:eastAsia="仿宋"/>
                <w:sz w:val="28"/>
                <w:szCs w:val="28"/>
              </w:rPr>
            </w:pPr>
            <w:bookmarkStart w:id="22" w:name="_Hlk40773144"/>
            <w:r>
              <w:rPr>
                <w:rFonts w:hint="eastAsia" w:ascii="仿宋" w:hAnsi="仿宋" w:eastAsia="仿宋"/>
                <w:sz w:val="28"/>
                <w:szCs w:val="28"/>
              </w:rPr>
              <w:t>人员经费</w:t>
            </w:r>
          </w:p>
        </w:tc>
        <w:tc>
          <w:tcPr>
            <w:tcW w:w="2148" w:type="pct"/>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73</w:t>
            </w:r>
            <w:r>
              <w:rPr>
                <w:rFonts w:ascii="仿宋" w:hAnsi="仿宋" w:eastAsia="仿宋"/>
                <w:sz w:val="28"/>
                <w:szCs w:val="28"/>
              </w:rPr>
              <w:t>.</w:t>
            </w:r>
            <w:r>
              <w:rPr>
                <w:rFonts w:hint="eastAsia" w:ascii="仿宋" w:hAnsi="仿宋" w:eastAsia="仿宋"/>
                <w:sz w:val="28"/>
                <w:szCs w:val="28"/>
              </w:rPr>
              <w:t>83</w:t>
            </w:r>
          </w:p>
        </w:tc>
      </w:tr>
      <w:tr>
        <w:tblPrEx>
          <w:tblCellMar>
            <w:top w:w="0" w:type="dxa"/>
            <w:left w:w="108" w:type="dxa"/>
            <w:bottom w:w="0" w:type="dxa"/>
            <w:right w:w="108" w:type="dxa"/>
          </w:tblCellMar>
        </w:tblPrEx>
        <w:trPr>
          <w:trHeight w:val="513"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center"/>
              <w:rPr>
                <w:rFonts w:ascii="仿宋" w:hAnsi="仿宋" w:eastAsia="仿宋"/>
                <w:sz w:val="28"/>
                <w:szCs w:val="28"/>
              </w:rPr>
            </w:pPr>
            <w:r>
              <w:rPr>
                <w:rFonts w:hint="eastAsia" w:ascii="仿宋" w:hAnsi="仿宋" w:eastAsia="仿宋"/>
                <w:sz w:val="28"/>
                <w:szCs w:val="28"/>
              </w:rPr>
              <w:t>公用经费</w:t>
            </w:r>
          </w:p>
        </w:tc>
        <w:tc>
          <w:tcPr>
            <w:tcW w:w="2148" w:type="pct"/>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szCs w:val="28"/>
              </w:rPr>
            </w:pPr>
            <w:r>
              <w:rPr>
                <w:rFonts w:hint="eastAsia" w:ascii="仿宋" w:hAnsi="仿宋" w:eastAsia="仿宋"/>
                <w:sz w:val="28"/>
                <w:szCs w:val="28"/>
              </w:rPr>
              <w:t>306.38</w:t>
            </w:r>
          </w:p>
        </w:tc>
      </w:tr>
      <w:tr>
        <w:tblPrEx>
          <w:tblCellMar>
            <w:top w:w="0" w:type="dxa"/>
            <w:left w:w="108" w:type="dxa"/>
            <w:bottom w:w="0" w:type="dxa"/>
            <w:right w:w="108" w:type="dxa"/>
          </w:tblCellMar>
        </w:tblPrEx>
        <w:trPr>
          <w:trHeight w:val="513"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FFFFFF"/>
          </w:tcPr>
          <w:p>
            <w:pPr>
              <w:spacing w:line="560" w:lineRule="exact"/>
              <w:jc w:val="center"/>
              <w:rPr>
                <w:rFonts w:ascii="仿宋" w:hAnsi="仿宋" w:eastAsia="仿宋"/>
                <w:sz w:val="28"/>
                <w:szCs w:val="28"/>
              </w:rPr>
            </w:pPr>
            <w:r>
              <w:rPr>
                <w:rFonts w:hint="eastAsia" w:ascii="仿宋" w:hAnsi="仿宋" w:eastAsia="仿宋"/>
                <w:sz w:val="28"/>
                <w:szCs w:val="28"/>
              </w:rPr>
              <w:t>项目支出</w:t>
            </w:r>
          </w:p>
        </w:tc>
        <w:tc>
          <w:tcPr>
            <w:tcW w:w="2148" w:type="pct"/>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szCs w:val="28"/>
              </w:rPr>
            </w:pPr>
            <w:r>
              <w:rPr>
                <w:rFonts w:hint="eastAsia" w:ascii="仿宋" w:hAnsi="仿宋" w:eastAsia="仿宋"/>
                <w:sz w:val="28"/>
                <w:szCs w:val="28"/>
              </w:rPr>
              <w:t>464.21</w:t>
            </w:r>
          </w:p>
        </w:tc>
      </w:tr>
      <w:bookmarkEnd w:id="22"/>
      <w:tr>
        <w:tblPrEx>
          <w:tblCellMar>
            <w:top w:w="0" w:type="dxa"/>
            <w:left w:w="108" w:type="dxa"/>
            <w:bottom w:w="0" w:type="dxa"/>
            <w:right w:w="108" w:type="dxa"/>
          </w:tblCellMar>
        </w:tblPrEx>
        <w:trPr>
          <w:trHeight w:val="510" w:hRule="exact"/>
          <w:jc w:val="center"/>
        </w:trPr>
        <w:tc>
          <w:tcPr>
            <w:tcW w:w="2852"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仿宋" w:hAnsi="仿宋" w:eastAsia="仿宋"/>
                <w:b/>
                <w:bCs/>
                <w:sz w:val="28"/>
                <w:szCs w:val="28"/>
              </w:rPr>
            </w:pPr>
            <w:r>
              <w:rPr>
                <w:rFonts w:hint="eastAsia" w:ascii="仿宋" w:hAnsi="仿宋" w:eastAsia="仿宋"/>
                <w:b/>
                <w:bCs/>
                <w:sz w:val="28"/>
                <w:szCs w:val="28"/>
              </w:rPr>
              <w:t>合  计</w:t>
            </w:r>
          </w:p>
        </w:tc>
        <w:tc>
          <w:tcPr>
            <w:tcW w:w="2148"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jc w:val="center"/>
              <w:rPr>
                <w:rFonts w:ascii="仿宋" w:hAnsi="仿宋" w:eastAsia="仿宋"/>
                <w:b/>
                <w:bCs/>
                <w:sz w:val="28"/>
                <w:szCs w:val="28"/>
              </w:rPr>
            </w:pPr>
            <w:r>
              <w:rPr>
                <w:rFonts w:ascii="仿宋" w:hAnsi="仿宋" w:eastAsia="仿宋"/>
                <w:b/>
                <w:bCs/>
                <w:sz w:val="28"/>
                <w:szCs w:val="28"/>
              </w:rPr>
              <w:t>2,344.42</w:t>
            </w:r>
          </w:p>
        </w:tc>
      </w:tr>
    </w:tbl>
    <w:p>
      <w:pPr>
        <w:spacing w:line="560" w:lineRule="exact"/>
        <w:ind w:firstLine="642" w:firstLineChars="200"/>
        <w:outlineLvl w:val="2"/>
        <w:rPr>
          <w:rFonts w:ascii="楷体" w:hAnsi="楷体" w:eastAsia="楷体"/>
          <w:b/>
          <w:sz w:val="32"/>
          <w:szCs w:val="32"/>
        </w:rPr>
      </w:pPr>
      <w:r>
        <w:rPr>
          <w:rFonts w:hint="eastAsia" w:ascii="楷体" w:hAnsi="楷体" w:eastAsia="楷体"/>
          <w:b/>
          <w:sz w:val="32"/>
          <w:szCs w:val="32"/>
        </w:rPr>
        <w:t>2</w:t>
      </w:r>
      <w:r>
        <w:rPr>
          <w:rFonts w:ascii="楷体" w:hAnsi="楷体" w:eastAsia="楷体"/>
          <w:b/>
          <w:sz w:val="32"/>
          <w:szCs w:val="32"/>
        </w:rPr>
        <w:t>.1.</w:t>
      </w:r>
      <w:r>
        <w:rPr>
          <w:rFonts w:hint="eastAsia" w:ascii="楷体" w:hAnsi="楷体" w:eastAsia="楷体"/>
          <w:b/>
          <w:sz w:val="32"/>
          <w:szCs w:val="32"/>
        </w:rPr>
        <w:t>5</w:t>
      </w:r>
      <w:r>
        <w:rPr>
          <w:rFonts w:ascii="楷体" w:hAnsi="楷体" w:eastAsia="楷体"/>
          <w:b/>
          <w:sz w:val="32"/>
          <w:szCs w:val="32"/>
        </w:rPr>
        <w:t xml:space="preserve">  </w:t>
      </w:r>
      <w:r>
        <w:rPr>
          <w:rFonts w:hint="eastAsia" w:ascii="楷体" w:hAnsi="楷体" w:eastAsia="楷体" w:cs="楷体"/>
          <w:b/>
          <w:sz w:val="32"/>
          <w:szCs w:val="32"/>
        </w:rPr>
        <w:t>部门整体资金</w:t>
      </w:r>
      <w:r>
        <w:rPr>
          <w:rFonts w:hint="eastAsia" w:ascii="楷体" w:hAnsi="楷体" w:eastAsia="楷体"/>
          <w:b/>
          <w:sz w:val="32"/>
          <w:szCs w:val="32"/>
        </w:rPr>
        <w:t>管理情况</w:t>
      </w:r>
    </w:p>
    <w:p>
      <w:pPr>
        <w:spacing w:line="560" w:lineRule="exact"/>
        <w:ind w:firstLine="640" w:firstLineChars="200"/>
        <w:rPr>
          <w:rFonts w:ascii="仿宋" w:hAnsi="仿宋" w:eastAsia="仿宋"/>
          <w:color w:val="C00000"/>
          <w:sz w:val="30"/>
          <w:szCs w:val="30"/>
        </w:rPr>
      </w:pPr>
      <w:r>
        <w:rPr>
          <w:rFonts w:hint="eastAsia" w:ascii="仿宋" w:hAnsi="仿宋" w:eastAsia="仿宋" w:cs="仿宋"/>
          <w:sz w:val="32"/>
          <w:szCs w:val="32"/>
        </w:rPr>
        <w:t>天城镇人民政府资金结付有完整的审批程序和手续，按照政府财务管理制度的有关要求，做到专款专用，专人保管，单位分管领导对资金的使用进行全程监督，保证资金使用的规范。相关发票由财务人员审核后，报分管财务领导签字，再由主要负责人签字同意报账后方可结算。加强预算管理和执行力度，确保资金安全，有效运行。</w:t>
      </w:r>
    </w:p>
    <w:p>
      <w:pPr>
        <w:spacing w:line="560" w:lineRule="exact"/>
        <w:ind w:firstLine="642" w:firstLineChars="200"/>
        <w:outlineLvl w:val="2"/>
        <w:rPr>
          <w:rFonts w:ascii="楷体" w:hAnsi="楷体" w:eastAsia="楷体" w:cs="楷体"/>
          <w:b/>
          <w:sz w:val="32"/>
          <w:szCs w:val="32"/>
        </w:rPr>
      </w:pPr>
      <w:bookmarkStart w:id="23" w:name="_Toc13325"/>
      <w:r>
        <w:rPr>
          <w:rFonts w:ascii="黑体" w:hAnsi="黑体" w:eastAsia="黑体" w:cs="楷体"/>
          <w:b/>
          <w:sz w:val="32"/>
          <w:szCs w:val="32"/>
        </w:rPr>
        <w:t xml:space="preserve">2.2 </w:t>
      </w:r>
      <w:r>
        <w:rPr>
          <w:rFonts w:ascii="黑体" w:hAnsi="黑体" w:eastAsia="黑体" w:cs="楷体"/>
          <w:sz w:val="32"/>
          <w:szCs w:val="32"/>
        </w:rPr>
        <w:t xml:space="preserve"> </w:t>
      </w:r>
      <w:r>
        <w:rPr>
          <w:rFonts w:hint="eastAsia" w:ascii="黑体" w:hAnsi="黑体" w:eastAsia="黑体" w:cs="楷体"/>
          <w:sz w:val="32"/>
          <w:szCs w:val="32"/>
        </w:rPr>
        <w:t>绩效评价工作开展情况</w:t>
      </w:r>
      <w:bookmarkEnd w:id="23"/>
    </w:p>
    <w:p>
      <w:pPr>
        <w:spacing w:line="560" w:lineRule="exact"/>
        <w:ind w:firstLine="642" w:firstLineChars="200"/>
        <w:outlineLvl w:val="2"/>
        <w:rPr>
          <w:rFonts w:ascii="楷体" w:hAnsi="楷体" w:eastAsia="楷体" w:cs="楷体"/>
          <w:b/>
          <w:sz w:val="32"/>
          <w:szCs w:val="32"/>
        </w:rPr>
      </w:pPr>
      <w:bookmarkStart w:id="24" w:name="_Toc6329"/>
      <w:r>
        <w:rPr>
          <w:rFonts w:hint="eastAsia" w:ascii="楷体" w:hAnsi="楷体" w:eastAsia="楷体" w:cs="楷体"/>
          <w:b/>
          <w:sz w:val="32"/>
          <w:szCs w:val="32"/>
        </w:rPr>
        <w:t>2.2.1  评价目的</w:t>
      </w:r>
      <w:bookmarkEnd w:id="18"/>
      <w:bookmarkEnd w:id="24"/>
    </w:p>
    <w:p>
      <w:pPr>
        <w:spacing w:line="560" w:lineRule="exact"/>
        <w:ind w:firstLine="640" w:firstLineChars="200"/>
        <w:rPr>
          <w:rFonts w:ascii="仿宋" w:hAnsi="仿宋" w:eastAsia="仿宋" w:cs="宋体"/>
          <w:color w:val="FF0000"/>
          <w:sz w:val="32"/>
          <w:szCs w:val="32"/>
        </w:rPr>
      </w:pPr>
      <w:bookmarkStart w:id="25" w:name="_Toc21483"/>
      <w:bookmarkStart w:id="26" w:name="_Toc2587"/>
      <w:bookmarkStart w:id="27" w:name="_Toc21896"/>
      <w:r>
        <w:rPr>
          <w:rFonts w:ascii="仿宋" w:hAnsi="仿宋" w:eastAsia="仿宋" w:cs="宋体"/>
          <w:sz w:val="32"/>
          <w:szCs w:val="32"/>
        </w:rPr>
        <w:t>全面了解</w:t>
      </w:r>
      <w:r>
        <w:rPr>
          <w:rFonts w:hint="eastAsia" w:ascii="仿宋" w:hAnsi="仿宋" w:eastAsia="仿宋" w:cs="宋体"/>
          <w:sz w:val="32"/>
          <w:szCs w:val="32"/>
        </w:rPr>
        <w:t>部门整体预算资金投入计划</w:t>
      </w:r>
      <w:r>
        <w:rPr>
          <w:rFonts w:ascii="仿宋" w:hAnsi="仿宋" w:eastAsia="仿宋" w:cs="宋体"/>
          <w:sz w:val="32"/>
          <w:szCs w:val="32"/>
        </w:rPr>
        <w:t>执行</w:t>
      </w:r>
      <w:r>
        <w:rPr>
          <w:rFonts w:hint="eastAsia" w:ascii="仿宋" w:hAnsi="仿宋" w:eastAsia="仿宋" w:cs="宋体"/>
          <w:sz w:val="32"/>
          <w:szCs w:val="32"/>
        </w:rPr>
        <w:t>结果</w:t>
      </w:r>
      <w:r>
        <w:rPr>
          <w:rFonts w:ascii="仿宋" w:hAnsi="仿宋" w:eastAsia="仿宋" w:cs="宋体"/>
          <w:sz w:val="32"/>
          <w:szCs w:val="32"/>
        </w:rPr>
        <w:t>、</w:t>
      </w:r>
      <w:r>
        <w:rPr>
          <w:rFonts w:hint="eastAsia" w:ascii="仿宋" w:hAnsi="仿宋" w:eastAsia="仿宋" w:cs="宋体"/>
          <w:sz w:val="32"/>
          <w:szCs w:val="32"/>
        </w:rPr>
        <w:t>资金</w:t>
      </w:r>
      <w:r>
        <w:rPr>
          <w:rFonts w:ascii="仿宋" w:hAnsi="仿宋" w:eastAsia="仿宋" w:cs="宋体"/>
          <w:sz w:val="32"/>
          <w:szCs w:val="32"/>
        </w:rPr>
        <w:t>管理</w:t>
      </w:r>
      <w:r>
        <w:rPr>
          <w:rFonts w:hint="eastAsia" w:ascii="仿宋" w:hAnsi="仿宋" w:eastAsia="仿宋" w:cs="宋体"/>
          <w:sz w:val="32"/>
          <w:szCs w:val="32"/>
        </w:rPr>
        <w:t>与</w:t>
      </w:r>
      <w:r>
        <w:rPr>
          <w:rFonts w:ascii="仿宋" w:hAnsi="仿宋" w:eastAsia="仿宋" w:cs="宋体"/>
          <w:sz w:val="32"/>
          <w:szCs w:val="32"/>
        </w:rPr>
        <w:t>使用，</w:t>
      </w:r>
      <w:r>
        <w:rPr>
          <w:rFonts w:hint="eastAsia" w:ascii="仿宋" w:hAnsi="仿宋" w:eastAsia="仿宋" w:cs="宋体"/>
          <w:sz w:val="32"/>
          <w:szCs w:val="32"/>
        </w:rPr>
        <w:t>绩效产出与</w:t>
      </w:r>
      <w:r>
        <w:rPr>
          <w:rFonts w:ascii="仿宋" w:hAnsi="仿宋" w:eastAsia="仿宋" w:cs="宋体"/>
          <w:sz w:val="32"/>
          <w:szCs w:val="32"/>
        </w:rPr>
        <w:t>效果，</w:t>
      </w:r>
      <w:r>
        <w:rPr>
          <w:rFonts w:hint="eastAsia" w:ascii="仿宋" w:hAnsi="仿宋" w:eastAsia="仿宋" w:cs="宋体"/>
          <w:sz w:val="32"/>
          <w:szCs w:val="32"/>
        </w:rPr>
        <w:t>切实提高财政资源配置效率与使用效益</w:t>
      </w:r>
      <w:r>
        <w:rPr>
          <w:rFonts w:ascii="仿宋" w:hAnsi="仿宋" w:eastAsia="仿宋" w:cs="宋体"/>
          <w:sz w:val="32"/>
          <w:szCs w:val="32"/>
        </w:rPr>
        <w:t>。</w:t>
      </w:r>
      <w:r>
        <w:rPr>
          <w:rFonts w:hint="eastAsia" w:ascii="仿宋" w:hAnsi="仿宋" w:eastAsia="仿宋" w:cs="宋体"/>
          <w:sz w:val="32"/>
          <w:szCs w:val="32"/>
        </w:rPr>
        <w:t>考核财政支出与</w:t>
      </w:r>
      <w:r>
        <w:rPr>
          <w:rFonts w:ascii="仿宋" w:hAnsi="仿宋" w:eastAsia="仿宋" w:cs="宋体"/>
          <w:sz w:val="32"/>
          <w:szCs w:val="32"/>
        </w:rPr>
        <w:t>实现绩效目标</w:t>
      </w:r>
      <w:r>
        <w:rPr>
          <w:rFonts w:hint="eastAsia" w:ascii="仿宋" w:hAnsi="仿宋" w:eastAsia="仿宋" w:cs="宋体"/>
          <w:sz w:val="32"/>
          <w:szCs w:val="32"/>
        </w:rPr>
        <w:t>的匹配性，完善资金支出绩效目标管理，</w:t>
      </w:r>
      <w:r>
        <w:rPr>
          <w:rFonts w:ascii="仿宋" w:hAnsi="仿宋" w:eastAsia="仿宋" w:cs="宋体"/>
          <w:sz w:val="32"/>
          <w:szCs w:val="32"/>
        </w:rPr>
        <w:t>确保绩效目标</w:t>
      </w:r>
      <w:r>
        <w:rPr>
          <w:rFonts w:hint="eastAsia" w:ascii="仿宋" w:hAnsi="仿宋" w:eastAsia="仿宋" w:cs="宋体"/>
          <w:sz w:val="32"/>
          <w:szCs w:val="32"/>
        </w:rPr>
        <w:t>设定的科学性与合理性</w:t>
      </w:r>
      <w:r>
        <w:rPr>
          <w:rFonts w:ascii="仿宋" w:hAnsi="仿宋" w:eastAsia="仿宋" w:cs="宋体"/>
          <w:sz w:val="32"/>
          <w:szCs w:val="32"/>
        </w:rPr>
        <w:t>。</w:t>
      </w:r>
      <w:r>
        <w:rPr>
          <w:rFonts w:hint="eastAsia" w:ascii="仿宋" w:hAnsi="仿宋" w:eastAsia="仿宋" w:cs="宋体"/>
          <w:sz w:val="32"/>
          <w:szCs w:val="32"/>
        </w:rPr>
        <w:t>同时</w:t>
      </w:r>
      <w:r>
        <w:rPr>
          <w:rFonts w:ascii="仿宋" w:hAnsi="仿宋" w:eastAsia="仿宋" w:cs="宋体"/>
          <w:sz w:val="32"/>
          <w:szCs w:val="32"/>
        </w:rPr>
        <w:t>促使资金使用单位树立绩效</w:t>
      </w:r>
      <w:r>
        <w:rPr>
          <w:rFonts w:hint="eastAsia" w:ascii="仿宋" w:hAnsi="仿宋" w:eastAsia="仿宋" w:cs="宋体"/>
          <w:sz w:val="32"/>
          <w:szCs w:val="32"/>
        </w:rPr>
        <w:t>管理</w:t>
      </w:r>
      <w:r>
        <w:rPr>
          <w:rFonts w:ascii="仿宋" w:hAnsi="仿宋" w:eastAsia="仿宋" w:cs="宋体"/>
          <w:sz w:val="32"/>
          <w:szCs w:val="32"/>
        </w:rPr>
        <w:t>意识及风险控制意识，</w:t>
      </w:r>
      <w:r>
        <w:rPr>
          <w:rFonts w:hint="eastAsia" w:ascii="仿宋" w:hAnsi="仿宋" w:eastAsia="仿宋" w:cs="宋体"/>
          <w:sz w:val="32"/>
          <w:szCs w:val="32"/>
        </w:rPr>
        <w:t>以</w:t>
      </w:r>
      <w:r>
        <w:rPr>
          <w:rFonts w:ascii="仿宋" w:hAnsi="仿宋" w:eastAsia="仿宋" w:cs="宋体"/>
          <w:sz w:val="32"/>
          <w:szCs w:val="32"/>
        </w:rPr>
        <w:t>问题为导向</w:t>
      </w:r>
      <w:r>
        <w:rPr>
          <w:rFonts w:hint="eastAsia" w:ascii="仿宋" w:hAnsi="仿宋" w:eastAsia="仿宋" w:cs="宋体"/>
          <w:sz w:val="32"/>
          <w:szCs w:val="32"/>
        </w:rPr>
        <w:t>，</w:t>
      </w:r>
      <w:r>
        <w:rPr>
          <w:rFonts w:ascii="仿宋" w:hAnsi="仿宋" w:eastAsia="仿宋" w:cs="宋体"/>
          <w:sz w:val="32"/>
          <w:szCs w:val="32"/>
        </w:rPr>
        <w:t>进一步</w:t>
      </w:r>
      <w:r>
        <w:rPr>
          <w:rFonts w:hint="eastAsia" w:ascii="仿宋" w:hAnsi="仿宋" w:eastAsia="仿宋" w:cs="宋体"/>
          <w:sz w:val="32"/>
          <w:szCs w:val="32"/>
        </w:rPr>
        <w:t>完善项目资金</w:t>
      </w:r>
      <w:r>
        <w:rPr>
          <w:rFonts w:ascii="仿宋" w:hAnsi="仿宋" w:eastAsia="仿宋" w:cs="宋体"/>
          <w:sz w:val="32"/>
          <w:szCs w:val="32"/>
        </w:rPr>
        <w:t>管理，提高</w:t>
      </w:r>
      <w:r>
        <w:rPr>
          <w:rFonts w:hint="eastAsia" w:ascii="仿宋" w:hAnsi="仿宋" w:eastAsia="仿宋" w:cs="宋体"/>
          <w:sz w:val="32"/>
          <w:szCs w:val="32"/>
        </w:rPr>
        <w:t>财政资金管理最优化、</w:t>
      </w:r>
      <w:r>
        <w:rPr>
          <w:rFonts w:ascii="仿宋" w:hAnsi="仿宋" w:eastAsia="仿宋" w:cs="宋体"/>
          <w:sz w:val="32"/>
          <w:szCs w:val="32"/>
        </w:rPr>
        <w:t>效益</w:t>
      </w:r>
      <w:r>
        <w:rPr>
          <w:rFonts w:hint="eastAsia" w:ascii="仿宋" w:hAnsi="仿宋" w:eastAsia="仿宋" w:cs="宋体"/>
          <w:sz w:val="32"/>
          <w:szCs w:val="32"/>
        </w:rPr>
        <w:t>最大化</w:t>
      </w:r>
      <w:r>
        <w:rPr>
          <w:rFonts w:ascii="仿宋" w:hAnsi="仿宋" w:eastAsia="仿宋" w:cs="宋体"/>
          <w:sz w:val="32"/>
          <w:szCs w:val="32"/>
        </w:rPr>
        <w:t>。</w:t>
      </w:r>
      <w:bookmarkEnd w:id="25"/>
      <w:bookmarkEnd w:id="26"/>
    </w:p>
    <w:p>
      <w:pPr>
        <w:spacing w:line="560" w:lineRule="exact"/>
        <w:ind w:firstLine="570"/>
        <w:outlineLvl w:val="2"/>
        <w:rPr>
          <w:rFonts w:ascii="楷体" w:hAnsi="楷体" w:eastAsia="楷体" w:cs="楷体"/>
          <w:b/>
          <w:sz w:val="32"/>
          <w:szCs w:val="32"/>
        </w:rPr>
      </w:pPr>
      <w:r>
        <w:rPr>
          <w:rFonts w:hint="eastAsia" w:ascii="楷体" w:hAnsi="楷体" w:eastAsia="楷体" w:cs="楷体"/>
          <w:b/>
          <w:sz w:val="32"/>
          <w:szCs w:val="32"/>
        </w:rPr>
        <w:t>2.2.2  评价工作过程</w:t>
      </w:r>
      <w:bookmarkEnd w:id="27"/>
    </w:p>
    <w:p>
      <w:pPr>
        <w:spacing w:line="560" w:lineRule="exact"/>
        <w:ind w:firstLine="570"/>
        <w:outlineLvl w:val="2"/>
        <w:rPr>
          <w:rFonts w:ascii="仿宋" w:hAnsi="仿宋" w:eastAsia="仿宋" w:cs="宋体"/>
          <w:b/>
          <w:sz w:val="32"/>
          <w:szCs w:val="32"/>
        </w:rPr>
      </w:pPr>
      <w:bookmarkStart w:id="28" w:name="_Toc8584"/>
      <w:r>
        <w:rPr>
          <w:rFonts w:hint="eastAsia" w:ascii="仿宋" w:hAnsi="仿宋" w:eastAsia="仿宋" w:cs="宋体"/>
          <w:b/>
          <w:sz w:val="32"/>
          <w:szCs w:val="32"/>
        </w:rPr>
        <w:t>2.2.2.1  确定评价对象及范围。</w:t>
      </w:r>
      <w:bookmarkEnd w:id="28"/>
    </w:p>
    <w:p>
      <w:pPr>
        <w:spacing w:line="560" w:lineRule="exact"/>
        <w:ind w:firstLine="570"/>
        <w:outlineLvl w:val="2"/>
        <w:rPr>
          <w:rFonts w:ascii="仿宋" w:hAnsi="仿宋" w:eastAsia="仿宋" w:cs="宋体"/>
          <w:sz w:val="32"/>
          <w:szCs w:val="32"/>
        </w:rPr>
      </w:pPr>
      <w:bookmarkStart w:id="29" w:name="_Toc19394"/>
      <w:r>
        <w:rPr>
          <w:rFonts w:hint="eastAsia" w:ascii="仿宋" w:hAnsi="仿宋" w:eastAsia="仿宋" w:cs="宋体"/>
          <w:sz w:val="32"/>
          <w:szCs w:val="32"/>
        </w:rPr>
        <w:t>天城镇人民政府2020年部门整体支出</w:t>
      </w:r>
      <w:r>
        <w:rPr>
          <w:rFonts w:ascii="仿宋" w:hAnsi="仿宋" w:eastAsia="仿宋" w:cs="宋体"/>
          <w:sz w:val="32"/>
          <w:szCs w:val="32"/>
        </w:rPr>
        <w:t>2,344.42</w:t>
      </w:r>
      <w:r>
        <w:rPr>
          <w:rFonts w:hint="eastAsia" w:ascii="仿宋" w:hAnsi="仿宋" w:eastAsia="仿宋" w:cs="宋体"/>
          <w:sz w:val="32"/>
          <w:szCs w:val="32"/>
        </w:rPr>
        <w:t>万元。</w:t>
      </w:r>
      <w:bookmarkEnd w:id="29"/>
    </w:p>
    <w:p>
      <w:pPr>
        <w:spacing w:line="560" w:lineRule="exact"/>
        <w:ind w:firstLine="570"/>
        <w:outlineLvl w:val="2"/>
        <w:rPr>
          <w:rFonts w:ascii="仿宋" w:hAnsi="仿宋" w:eastAsia="仿宋" w:cs="宋体"/>
          <w:sz w:val="32"/>
          <w:szCs w:val="32"/>
        </w:rPr>
      </w:pPr>
      <w:bookmarkStart w:id="30" w:name="_Toc28112"/>
      <w:r>
        <w:rPr>
          <w:rFonts w:hint="eastAsia" w:ascii="仿宋" w:hAnsi="仿宋" w:eastAsia="仿宋" w:cs="宋体"/>
          <w:b/>
          <w:sz w:val="32"/>
          <w:szCs w:val="32"/>
        </w:rPr>
        <w:t>2.2.2.2  确定评价内容。</w:t>
      </w:r>
      <w:r>
        <w:rPr>
          <w:rFonts w:hint="eastAsia" w:ascii="仿宋" w:hAnsi="仿宋" w:eastAsia="仿宋" w:cs="宋体"/>
          <w:sz w:val="32"/>
          <w:szCs w:val="32"/>
        </w:rPr>
        <w:t>从部门整体支出</w:t>
      </w:r>
      <w:r>
        <w:rPr>
          <w:rFonts w:hint="eastAsia" w:ascii="仿宋" w:hAnsi="仿宋" w:eastAsia="仿宋" w:cs="仿宋"/>
          <w:sz w:val="32"/>
          <w:szCs w:val="32"/>
        </w:rPr>
        <w:t>运行成本、管理效率、履职效能、社会效益、服务对象满意度</w:t>
      </w:r>
      <w:r>
        <w:rPr>
          <w:rFonts w:hint="eastAsia" w:ascii="仿宋" w:hAnsi="仿宋" w:eastAsia="仿宋" w:cs="宋体"/>
          <w:sz w:val="32"/>
          <w:szCs w:val="32"/>
        </w:rPr>
        <w:t>五个基本维度及其各维度细分评价指标及标准对项目实施绩效进行综合评价。</w:t>
      </w:r>
      <w:bookmarkEnd w:id="30"/>
    </w:p>
    <w:p>
      <w:pPr>
        <w:spacing w:line="560" w:lineRule="exact"/>
        <w:ind w:firstLine="320" w:firstLineChars="100"/>
        <w:rPr>
          <w:rFonts w:ascii="仿宋" w:hAnsi="仿宋" w:eastAsia="仿宋" w:cs="楷体"/>
          <w:b/>
          <w:bCs/>
          <w:sz w:val="32"/>
          <w:szCs w:val="32"/>
        </w:rPr>
      </w:pPr>
      <w:r>
        <w:rPr>
          <w:rFonts w:hint="eastAsia" w:ascii="仿宋" w:hAnsi="仿宋" w:eastAsia="仿宋" w:cs="宋体"/>
          <w:sz w:val="32"/>
          <w:szCs w:val="32"/>
        </w:rPr>
        <w:t xml:space="preserve"> </w:t>
      </w:r>
      <w:r>
        <w:rPr>
          <w:rFonts w:hint="eastAsia" w:ascii="仿宋" w:hAnsi="仿宋" w:eastAsia="仿宋" w:cs="宋体"/>
          <w:b/>
          <w:sz w:val="32"/>
          <w:szCs w:val="32"/>
        </w:rPr>
        <w:t xml:space="preserve"> </w:t>
      </w:r>
      <w:bookmarkStart w:id="31" w:name="_Toc5023"/>
      <w:r>
        <w:rPr>
          <w:rFonts w:hint="eastAsia" w:ascii="仿宋" w:hAnsi="仿宋" w:eastAsia="仿宋" w:cs="宋体"/>
          <w:b/>
          <w:sz w:val="32"/>
          <w:szCs w:val="32"/>
        </w:rPr>
        <w:t>2.2.2.</w:t>
      </w:r>
      <w:r>
        <w:rPr>
          <w:rFonts w:hint="eastAsia" w:ascii="仿宋" w:hAnsi="仿宋" w:eastAsia="仿宋" w:cs="楷体"/>
          <w:b/>
          <w:sz w:val="32"/>
          <w:szCs w:val="32"/>
        </w:rPr>
        <w:t xml:space="preserve">3  </w:t>
      </w:r>
      <w:r>
        <w:rPr>
          <w:rFonts w:hint="eastAsia" w:ascii="仿宋" w:hAnsi="仿宋" w:eastAsia="仿宋" w:cs="楷体"/>
          <w:b/>
          <w:bCs/>
          <w:sz w:val="32"/>
          <w:szCs w:val="32"/>
        </w:rPr>
        <w:t>评价工作组织</w:t>
      </w:r>
      <w:bookmarkEnd w:id="31"/>
    </w:p>
    <w:p>
      <w:pPr>
        <w:spacing w:line="560" w:lineRule="exact"/>
        <w:ind w:firstLine="640" w:firstLineChars="200"/>
        <w:rPr>
          <w:rFonts w:ascii="仿宋" w:hAnsi="仿宋" w:eastAsia="仿宋" w:cs="宋体"/>
          <w:sz w:val="32"/>
          <w:szCs w:val="32"/>
        </w:rPr>
      </w:pPr>
      <w:bookmarkStart w:id="32" w:name="_Toc11605"/>
      <w:r>
        <w:rPr>
          <w:rFonts w:hint="eastAsia" w:ascii="仿宋" w:hAnsi="仿宋" w:eastAsia="仿宋" w:cs="宋体"/>
          <w:sz w:val="32"/>
          <w:szCs w:val="32"/>
        </w:rPr>
        <w:t>湖北恒信会计师事务有限公司受崇阳县财政局的委托，开展本次绩效评价工作，根据湖北省预算绩效管理《第三方机构参与预算绩效管理工作行为规范》的要求，积极组织开展评价工作。</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a）成立项目绩效评价工作组（7月8日）。根据本次绩效评价工作的目标、任务及要求，由2名主评人吴思怡、夏金平主导，同时组织一定数量的工作人员参与协助工作。</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b）制定评价工作实施方案（7月9日-18日）。根据评价项目的性质特点及实施管理情况，结合评价工作的目的与要求，工作组集体讨论并制定评价工作实施方案，包括绩效评价指标体系框架的建立、评价方法、评价工作人员组成与时间安排、拟定评价信息资料的查阅与收集清单等，评价工作方案经崇阳县财政局审定后付诸实施。</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c</w:t>
      </w:r>
      <w:r>
        <w:rPr>
          <w:rFonts w:hint="eastAsia" w:ascii="仿宋" w:hAnsi="仿宋" w:eastAsia="仿宋" w:cs="宋体"/>
          <w:sz w:val="32"/>
          <w:szCs w:val="32"/>
        </w:rPr>
        <w:t>）现场核查（7月19日-8月19日）。评价工作组进点项目单位与项目现场实地，查阅、收集并核查评价相关信息资料；核查项目资金的管理与使用，考核项目绩效目标的实现程度，并组织开展专题座谈、访谈、问卷调查等工作。</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d</w:t>
      </w:r>
      <w:r>
        <w:rPr>
          <w:rFonts w:hint="eastAsia" w:ascii="仿宋" w:hAnsi="仿宋" w:eastAsia="仿宋" w:cs="宋体"/>
          <w:sz w:val="32"/>
          <w:szCs w:val="32"/>
        </w:rPr>
        <w:t>）资料的整理与分析（8月20日-8月27日）。评价工作组对收集到的评价信息资料进行统计、整理与分析，形成评价的基础数据及文字资料。</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e</w:t>
      </w:r>
      <w:r>
        <w:rPr>
          <w:rFonts w:hint="eastAsia" w:ascii="仿宋" w:hAnsi="仿宋" w:eastAsia="仿宋" w:cs="宋体"/>
          <w:sz w:val="32"/>
          <w:szCs w:val="32"/>
        </w:rPr>
        <w:t>）绩效报告初稿（8月28日-9月3日）。根据评价基础数据及信息资料统计、整理分析结果，对照项目绩效评价指标体系具体指标及评分标准进行综合分析评价及指标得分计算工作，作出初步评价结论，撰写并完成初步评价报告，提交崇阳县财政局和天城镇人民政府征询意见。</w:t>
      </w:r>
    </w:p>
    <w:p>
      <w:pPr>
        <w:spacing w:line="560" w:lineRule="exact"/>
        <w:ind w:firstLine="640" w:firstLineChars="200"/>
        <w:jc w:val="left"/>
        <w:rPr>
          <w:rFonts w:ascii="仿宋" w:hAnsi="仿宋" w:eastAsia="仿宋" w:cs="宋体"/>
          <w:sz w:val="32"/>
          <w:szCs w:val="32"/>
        </w:rPr>
      </w:pPr>
      <w:r>
        <w:rPr>
          <w:rFonts w:ascii="仿宋" w:hAnsi="仿宋" w:eastAsia="仿宋" w:cs="宋体"/>
          <w:sz w:val="32"/>
          <w:szCs w:val="32"/>
        </w:rPr>
        <w:t>f</w:t>
      </w:r>
      <w:r>
        <w:rPr>
          <w:rFonts w:hint="eastAsia" w:ascii="仿宋" w:hAnsi="仿宋" w:eastAsia="仿宋" w:cs="宋体"/>
          <w:sz w:val="32"/>
          <w:szCs w:val="32"/>
        </w:rPr>
        <w:t>）撰写和提交绩效评价报告（9月4日-9月8日）。根据崇阳县财政局和天城镇人民政府的反馈意见，对初评报告进行必要的调整，经崇阳县财政局审定后提交评价报告终稿。</w:t>
      </w:r>
    </w:p>
    <w:p>
      <w:pPr>
        <w:spacing w:line="560" w:lineRule="exact"/>
        <w:ind w:firstLine="607" w:firstLineChars="189"/>
        <w:outlineLvl w:val="2"/>
        <w:rPr>
          <w:rFonts w:ascii="楷体" w:hAnsi="楷体" w:eastAsia="楷体" w:cs="楷体"/>
          <w:b/>
          <w:sz w:val="32"/>
          <w:szCs w:val="32"/>
        </w:rPr>
      </w:pPr>
      <w:bookmarkStart w:id="33" w:name="_Toc802"/>
      <w:r>
        <w:rPr>
          <w:rFonts w:hint="eastAsia" w:ascii="楷体" w:hAnsi="楷体" w:eastAsia="楷体" w:cs="楷体"/>
          <w:b/>
          <w:sz w:val="32"/>
          <w:szCs w:val="32"/>
        </w:rPr>
        <w:t>2.2.3  绩效评价框架</w:t>
      </w:r>
      <w:bookmarkEnd w:id="32"/>
      <w:bookmarkEnd w:id="33"/>
    </w:p>
    <w:p>
      <w:pPr>
        <w:spacing w:line="560" w:lineRule="exact"/>
        <w:outlineLvl w:val="3"/>
        <w:rPr>
          <w:rFonts w:ascii="仿宋" w:hAnsi="仿宋" w:eastAsia="仿宋" w:cs="楷体"/>
          <w:b/>
          <w:bCs/>
          <w:sz w:val="32"/>
          <w:szCs w:val="32"/>
        </w:rPr>
      </w:pPr>
      <w:r>
        <w:rPr>
          <w:rFonts w:hint="eastAsia" w:ascii="楷体" w:hAnsi="楷体" w:eastAsia="楷体" w:cs="楷体"/>
          <w:sz w:val="32"/>
          <w:szCs w:val="32"/>
        </w:rPr>
        <w:t xml:space="preserve">    </w:t>
      </w:r>
      <w:bookmarkStart w:id="34" w:name="_Toc22451"/>
      <w:r>
        <w:rPr>
          <w:rFonts w:hint="eastAsia" w:ascii="楷体" w:hAnsi="楷体" w:eastAsia="楷体" w:cs="楷体"/>
          <w:b/>
          <w:bCs/>
          <w:sz w:val="32"/>
          <w:szCs w:val="32"/>
        </w:rPr>
        <w:t>2.2.3.</w:t>
      </w:r>
      <w:r>
        <w:rPr>
          <w:rFonts w:hint="eastAsia" w:ascii="仿宋" w:hAnsi="仿宋" w:eastAsia="仿宋" w:cs="楷体"/>
          <w:b/>
          <w:bCs/>
          <w:sz w:val="32"/>
          <w:szCs w:val="32"/>
        </w:rPr>
        <w:t>1  评价原则</w:t>
      </w:r>
      <w:bookmarkEnd w:id="34"/>
    </w:p>
    <w:p>
      <w:pPr>
        <w:spacing w:line="560" w:lineRule="exact"/>
        <w:rPr>
          <w:rFonts w:ascii="仿宋" w:hAnsi="仿宋" w:eastAsia="仿宋" w:cs="宋体"/>
          <w:sz w:val="32"/>
          <w:szCs w:val="32"/>
        </w:rPr>
      </w:pPr>
      <w:r>
        <w:rPr>
          <w:rFonts w:hint="eastAsia" w:ascii="楷体" w:hAnsi="楷体" w:eastAsia="楷体" w:cs="楷体"/>
          <w:b/>
          <w:bCs/>
          <w:sz w:val="32"/>
          <w:szCs w:val="32"/>
        </w:rPr>
        <w:t xml:space="preserve">  </w:t>
      </w:r>
      <w:r>
        <w:rPr>
          <w:rFonts w:hint="eastAsia" w:ascii="楷体" w:hAnsi="楷体" w:eastAsia="楷体" w:cs="楷体"/>
          <w:bCs/>
          <w:sz w:val="32"/>
          <w:szCs w:val="32"/>
        </w:rPr>
        <w:t xml:space="preserve"> </w:t>
      </w:r>
      <w:r>
        <w:rPr>
          <w:rFonts w:hint="eastAsia" w:ascii="仿宋" w:hAnsi="仿宋" w:eastAsia="仿宋" w:cs="楷体"/>
          <w:bCs/>
          <w:sz w:val="32"/>
          <w:szCs w:val="32"/>
        </w:rPr>
        <w:t xml:space="preserve"> a）客观公正、</w:t>
      </w:r>
      <w:r>
        <w:rPr>
          <w:rFonts w:hint="eastAsia" w:ascii="仿宋" w:hAnsi="仿宋" w:eastAsia="仿宋" w:cs="宋体"/>
          <w:sz w:val="32"/>
          <w:szCs w:val="32"/>
        </w:rPr>
        <w:t>科学规范原则。按照“公开、公平、公正”的要求，采用科学、规范的评价程序和操作方案，准确全面地衡量专项资金项目的绩效情况。</w:t>
      </w:r>
    </w:p>
    <w:p>
      <w:pPr>
        <w:spacing w:line="560" w:lineRule="exact"/>
        <w:ind w:firstLine="672" w:firstLineChars="210"/>
        <w:rPr>
          <w:rFonts w:ascii="仿宋" w:hAnsi="仿宋" w:eastAsia="仿宋"/>
          <w:color w:val="000000"/>
          <w:sz w:val="32"/>
          <w:szCs w:val="32"/>
        </w:rPr>
      </w:pPr>
      <w:r>
        <w:rPr>
          <w:rFonts w:ascii="仿宋" w:hAnsi="仿宋" w:eastAsia="仿宋"/>
          <w:color w:val="000000"/>
          <w:sz w:val="32"/>
          <w:szCs w:val="32"/>
        </w:rPr>
        <w:t>b</w:t>
      </w:r>
      <w:r>
        <w:rPr>
          <w:rFonts w:hint="eastAsia" w:ascii="仿宋" w:hAnsi="仿宋" w:eastAsia="仿宋"/>
          <w:color w:val="000000"/>
          <w:sz w:val="32"/>
          <w:szCs w:val="32"/>
        </w:rPr>
        <w:t>）目标导向原则。以专项资金的预期绩效目标为导向，重点评价专项资金目标的合理性、相关性、目标实现程度、相对于目标实现程度的效率及项目成效的可持续性。</w:t>
      </w:r>
    </w:p>
    <w:p>
      <w:pPr>
        <w:spacing w:line="560" w:lineRule="exact"/>
        <w:ind w:firstLine="672" w:firstLineChars="210"/>
        <w:rPr>
          <w:rFonts w:ascii="仿宋" w:hAnsi="仿宋" w:eastAsia="仿宋" w:cs="宋体"/>
          <w:sz w:val="32"/>
          <w:szCs w:val="32"/>
        </w:rPr>
      </w:pPr>
      <w:r>
        <w:rPr>
          <w:rFonts w:ascii="仿宋" w:hAnsi="仿宋" w:eastAsia="仿宋" w:cs="宋体"/>
          <w:sz w:val="32"/>
          <w:szCs w:val="32"/>
        </w:rPr>
        <w:t>c</w:t>
      </w:r>
      <w:r>
        <w:rPr>
          <w:rFonts w:hint="eastAsia" w:ascii="仿宋" w:hAnsi="仿宋" w:eastAsia="仿宋" w:cs="宋体"/>
          <w:sz w:val="32"/>
          <w:szCs w:val="32"/>
        </w:rPr>
        <w:t>）定性与定量相结合原则。以量化指标测定分值的基础上，结合项目实施效果和管理工作情况进行综合评价分析。</w:t>
      </w:r>
    </w:p>
    <w:p>
      <w:pPr>
        <w:spacing w:line="560" w:lineRule="exact"/>
        <w:outlineLvl w:val="3"/>
        <w:rPr>
          <w:rFonts w:ascii="仿宋" w:hAnsi="仿宋" w:eastAsia="仿宋" w:cs="楷体"/>
          <w:b/>
          <w:bCs/>
          <w:sz w:val="32"/>
          <w:szCs w:val="32"/>
        </w:rPr>
      </w:pPr>
      <w:r>
        <w:rPr>
          <w:rFonts w:hint="eastAsia" w:ascii="仿宋" w:hAnsi="仿宋" w:eastAsia="仿宋" w:cs="宋体"/>
          <w:sz w:val="32"/>
          <w:szCs w:val="32"/>
        </w:rPr>
        <w:t xml:space="preserve">    </w:t>
      </w:r>
      <w:r>
        <w:rPr>
          <w:rFonts w:hint="eastAsia" w:ascii="仿宋" w:hAnsi="仿宋" w:eastAsia="仿宋" w:cs="宋体"/>
          <w:b/>
          <w:sz w:val="32"/>
          <w:szCs w:val="32"/>
        </w:rPr>
        <w:t xml:space="preserve"> </w:t>
      </w:r>
      <w:bookmarkStart w:id="35" w:name="_Toc30538"/>
      <w:r>
        <w:rPr>
          <w:rFonts w:hint="eastAsia" w:ascii="仿宋" w:hAnsi="仿宋" w:eastAsia="仿宋" w:cs="宋体"/>
          <w:b/>
          <w:sz w:val="32"/>
          <w:szCs w:val="32"/>
        </w:rPr>
        <w:t>2.2.3.</w:t>
      </w:r>
      <w:r>
        <w:rPr>
          <w:rFonts w:hint="eastAsia" w:ascii="仿宋" w:hAnsi="仿宋" w:eastAsia="仿宋" w:cs="楷体"/>
          <w:b/>
          <w:bCs/>
          <w:sz w:val="32"/>
          <w:szCs w:val="32"/>
        </w:rPr>
        <w:t>2  评价依据</w:t>
      </w:r>
      <w:bookmarkEnd w:id="35"/>
    </w:p>
    <w:p>
      <w:pPr>
        <w:spacing w:line="560" w:lineRule="exact"/>
        <w:ind w:firstLine="555"/>
        <w:rPr>
          <w:rFonts w:ascii="仿宋" w:hAnsi="仿宋" w:eastAsia="仿宋" w:cs="宋体"/>
          <w:sz w:val="32"/>
          <w:szCs w:val="32"/>
        </w:rPr>
      </w:pPr>
      <w:r>
        <w:rPr>
          <w:rFonts w:hint="eastAsia" w:ascii="仿宋" w:hAnsi="仿宋" w:eastAsia="仿宋" w:cs="宋体"/>
          <w:sz w:val="32"/>
          <w:szCs w:val="32"/>
        </w:rPr>
        <w:t>《湖北省财政厅关于印发全面实施预算绩效管理系列制度的通知》（鄂财绩发〔20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号）；</w:t>
      </w:r>
    </w:p>
    <w:p>
      <w:pPr>
        <w:spacing w:line="560" w:lineRule="exact"/>
        <w:ind w:firstLine="555"/>
        <w:rPr>
          <w:rFonts w:ascii="仿宋" w:hAnsi="仿宋" w:eastAsia="仿宋" w:cs="宋体"/>
          <w:sz w:val="32"/>
          <w:szCs w:val="32"/>
        </w:rPr>
      </w:pPr>
      <w:r>
        <w:rPr>
          <w:rFonts w:hint="eastAsia" w:ascii="仿宋" w:hAnsi="仿宋" w:eastAsia="仿宋" w:cs="宋体"/>
          <w:sz w:val="32"/>
          <w:szCs w:val="32"/>
        </w:rPr>
        <w:t>《崇阳县人民政府办公室关于印发崇阳县全面实施预算绩效管理实施方案的通知》（崇政办函〔20</w:t>
      </w:r>
      <w:r>
        <w:rPr>
          <w:rFonts w:ascii="仿宋" w:hAnsi="仿宋" w:eastAsia="仿宋" w:cs="宋体"/>
          <w:sz w:val="32"/>
          <w:szCs w:val="32"/>
        </w:rPr>
        <w:t>20</w:t>
      </w:r>
      <w:r>
        <w:rPr>
          <w:rFonts w:hint="eastAsia" w:ascii="仿宋" w:hAnsi="仿宋" w:eastAsia="仿宋" w:cs="宋体"/>
          <w:sz w:val="32"/>
          <w:szCs w:val="32"/>
        </w:rPr>
        <w:t>〕</w:t>
      </w:r>
      <w:r>
        <w:rPr>
          <w:rFonts w:ascii="仿宋" w:hAnsi="仿宋" w:eastAsia="仿宋" w:cs="宋体"/>
          <w:sz w:val="32"/>
          <w:szCs w:val="32"/>
        </w:rPr>
        <w:t>33</w:t>
      </w:r>
      <w:r>
        <w:rPr>
          <w:rFonts w:hint="eastAsia" w:ascii="仿宋" w:hAnsi="仿宋" w:eastAsia="仿宋" w:cs="宋体"/>
          <w:sz w:val="32"/>
          <w:szCs w:val="32"/>
        </w:rPr>
        <w:t>号）；</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资金使用单位项目立项审批及过程文件；评价工作人员取得的其他评价相关资料等。</w:t>
      </w:r>
    </w:p>
    <w:p>
      <w:pPr>
        <w:spacing w:line="560" w:lineRule="exact"/>
        <w:ind w:firstLine="642" w:firstLineChars="200"/>
        <w:rPr>
          <w:rFonts w:ascii="仿宋" w:hAnsi="仿宋" w:eastAsia="仿宋" w:cs="楷体"/>
          <w:b/>
          <w:sz w:val="32"/>
          <w:szCs w:val="32"/>
        </w:rPr>
      </w:pPr>
      <w:bookmarkStart w:id="36" w:name="_Toc27199"/>
      <w:r>
        <w:rPr>
          <w:rFonts w:hint="eastAsia" w:ascii="仿宋" w:hAnsi="仿宋" w:eastAsia="仿宋" w:cs="楷体"/>
          <w:b/>
          <w:sz w:val="32"/>
          <w:szCs w:val="32"/>
        </w:rPr>
        <w:t>2.2.3.</w:t>
      </w:r>
      <w:r>
        <w:rPr>
          <w:rFonts w:ascii="仿宋" w:hAnsi="仿宋" w:eastAsia="仿宋" w:cs="楷体"/>
          <w:b/>
          <w:sz w:val="32"/>
          <w:szCs w:val="32"/>
        </w:rPr>
        <w:t>3</w:t>
      </w:r>
      <w:r>
        <w:rPr>
          <w:rFonts w:hint="eastAsia" w:ascii="仿宋" w:hAnsi="仿宋" w:eastAsia="仿宋" w:cs="楷体"/>
          <w:b/>
          <w:sz w:val="32"/>
          <w:szCs w:val="32"/>
        </w:rPr>
        <w:t xml:space="preserve">  </w:t>
      </w:r>
      <w:bookmarkEnd w:id="36"/>
      <w:r>
        <w:rPr>
          <w:rFonts w:hint="eastAsia" w:ascii="仿宋" w:hAnsi="仿宋" w:eastAsia="仿宋" w:cs="楷体"/>
          <w:b/>
          <w:sz w:val="32"/>
          <w:szCs w:val="32"/>
        </w:rPr>
        <w:t>评价指标体系</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从部门整体支出</w:t>
      </w:r>
      <w:r>
        <w:rPr>
          <w:rFonts w:hint="eastAsia" w:ascii="仿宋" w:hAnsi="仿宋" w:eastAsia="仿宋" w:cs="仿宋"/>
          <w:sz w:val="32"/>
          <w:szCs w:val="32"/>
        </w:rPr>
        <w:t>运行成本、管理效率、履职效能、履职效益</w:t>
      </w:r>
      <w:r>
        <w:rPr>
          <w:rFonts w:hint="eastAsia" w:ascii="仿宋" w:hAnsi="仿宋" w:eastAsia="仿宋" w:cs="宋体"/>
          <w:sz w:val="32"/>
          <w:szCs w:val="32"/>
        </w:rPr>
        <w:t>四个基本维度及具体指标，制定评分细则，进行综合评价评分。</w:t>
      </w:r>
    </w:p>
    <w:p>
      <w:pPr>
        <w:spacing w:line="560" w:lineRule="exact"/>
        <w:ind w:firstLine="642" w:firstLineChars="200"/>
        <w:rPr>
          <w:rFonts w:ascii="仿宋" w:hAnsi="仿宋" w:eastAsia="仿宋" w:cs="楷体"/>
          <w:sz w:val="32"/>
          <w:szCs w:val="32"/>
        </w:rPr>
      </w:pPr>
      <w:r>
        <w:rPr>
          <w:rFonts w:hint="eastAsia" w:ascii="仿宋" w:hAnsi="仿宋" w:eastAsia="仿宋" w:cs="楷体"/>
          <w:b/>
          <w:sz w:val="32"/>
          <w:szCs w:val="32"/>
        </w:rPr>
        <w:t xml:space="preserve">2.2.3.4 </w:t>
      </w:r>
      <w:bookmarkStart w:id="37" w:name="_Toc11158"/>
      <w:r>
        <w:rPr>
          <w:rFonts w:hint="eastAsia" w:ascii="仿宋" w:hAnsi="仿宋" w:eastAsia="仿宋" w:cs="楷体"/>
          <w:b/>
          <w:bCs/>
          <w:sz w:val="32"/>
          <w:szCs w:val="32"/>
        </w:rPr>
        <w:t>评价方法</w:t>
      </w:r>
      <w:bookmarkEnd w:id="37"/>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评价过程中我们交叉采用下列方法：</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a）目标比较法。指通过对项目的实际产出与年度预定目标的比较，分析完成目标或未完成目标的原因，从而评价绩效状况的方法。</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b）统计分析法。对各具体项目单位量性指标采用统计汇总来计算项目目标实际完成结果，评价项目绩效目标实现程度。</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c）公众评判法。针对部分支出难以直接用量化的指标计量其支出效益的，通过项目服务对象满意度调查等方式进行评判。</w:t>
      </w:r>
    </w:p>
    <w:p>
      <w:pPr>
        <w:spacing w:line="560" w:lineRule="exact"/>
        <w:ind w:firstLine="570"/>
        <w:outlineLvl w:val="3"/>
        <w:rPr>
          <w:rFonts w:ascii="仿宋" w:hAnsi="仿宋" w:eastAsia="仿宋" w:cs="楷体"/>
          <w:b/>
          <w:sz w:val="32"/>
          <w:szCs w:val="32"/>
        </w:rPr>
      </w:pPr>
      <w:bookmarkStart w:id="38" w:name="_Toc26216"/>
      <w:r>
        <w:rPr>
          <w:rFonts w:hint="eastAsia" w:ascii="仿宋" w:hAnsi="仿宋" w:eastAsia="仿宋" w:cs="楷体"/>
          <w:b/>
          <w:sz w:val="32"/>
          <w:szCs w:val="32"/>
        </w:rPr>
        <w:t>2.2.3.5  评价结果</w:t>
      </w:r>
      <w:bookmarkEnd w:id="38"/>
    </w:p>
    <w:p>
      <w:pPr>
        <w:spacing w:line="560" w:lineRule="exact"/>
        <w:ind w:firstLine="560"/>
        <w:rPr>
          <w:rFonts w:ascii="仿宋" w:hAnsi="仿宋" w:eastAsia="仿宋" w:cs="宋体"/>
          <w:sz w:val="32"/>
          <w:szCs w:val="32"/>
        </w:rPr>
      </w:pPr>
      <w:r>
        <w:rPr>
          <w:rFonts w:hint="eastAsia" w:ascii="仿宋" w:hAnsi="仿宋" w:eastAsia="仿宋" w:cs="宋体"/>
          <w:sz w:val="32"/>
          <w:szCs w:val="32"/>
        </w:rPr>
        <w:t>设计评价考核总分1</w:t>
      </w:r>
      <w:r>
        <w:rPr>
          <w:rFonts w:ascii="仿宋" w:hAnsi="仿宋" w:eastAsia="仿宋" w:cs="宋体"/>
          <w:sz w:val="32"/>
          <w:szCs w:val="32"/>
        </w:rPr>
        <w:t>00</w:t>
      </w:r>
      <w:r>
        <w:rPr>
          <w:rFonts w:hint="eastAsia" w:ascii="仿宋" w:hAnsi="仿宋" w:eastAsia="仿宋" w:cs="宋体"/>
          <w:sz w:val="32"/>
          <w:szCs w:val="32"/>
        </w:rPr>
        <w:t>分计，其中</w:t>
      </w:r>
      <w:r>
        <w:rPr>
          <w:rFonts w:hint="eastAsia" w:ascii="仿宋" w:hAnsi="仿宋" w:eastAsia="仿宋" w:cs="仿宋"/>
          <w:sz w:val="32"/>
          <w:szCs w:val="32"/>
        </w:rPr>
        <w:t>运行成本</w:t>
      </w:r>
      <w:r>
        <w:rPr>
          <w:rFonts w:hint="eastAsia" w:ascii="仿宋" w:hAnsi="仿宋" w:eastAsia="仿宋" w:cs="宋体"/>
          <w:sz w:val="32"/>
          <w:szCs w:val="32"/>
        </w:rPr>
        <w:t>20分、</w:t>
      </w:r>
      <w:r>
        <w:rPr>
          <w:rFonts w:hint="eastAsia" w:ascii="仿宋" w:hAnsi="仿宋" w:eastAsia="仿宋" w:cs="仿宋"/>
          <w:sz w:val="32"/>
          <w:szCs w:val="32"/>
        </w:rPr>
        <w:t>管理效率</w:t>
      </w:r>
      <w:r>
        <w:rPr>
          <w:rFonts w:hint="eastAsia" w:ascii="仿宋" w:hAnsi="仿宋" w:eastAsia="仿宋" w:cs="宋体"/>
          <w:sz w:val="32"/>
          <w:szCs w:val="32"/>
        </w:rPr>
        <w:t>30分、</w:t>
      </w:r>
      <w:r>
        <w:rPr>
          <w:rFonts w:hint="eastAsia" w:ascii="仿宋" w:hAnsi="仿宋" w:eastAsia="仿宋" w:cs="仿宋"/>
          <w:sz w:val="32"/>
          <w:szCs w:val="32"/>
        </w:rPr>
        <w:t>履职效能</w:t>
      </w:r>
      <w:r>
        <w:rPr>
          <w:rFonts w:hint="eastAsia" w:ascii="仿宋" w:hAnsi="仿宋" w:eastAsia="仿宋" w:cs="宋体"/>
          <w:sz w:val="32"/>
          <w:szCs w:val="32"/>
        </w:rPr>
        <w:t>20分、</w:t>
      </w:r>
      <w:r>
        <w:rPr>
          <w:rFonts w:hint="eastAsia" w:ascii="仿宋" w:hAnsi="仿宋" w:eastAsia="仿宋" w:cs="仿宋"/>
          <w:sz w:val="32"/>
          <w:szCs w:val="32"/>
        </w:rPr>
        <w:t>社会效益</w:t>
      </w:r>
      <w:r>
        <w:rPr>
          <w:rFonts w:hint="eastAsia" w:ascii="仿宋" w:hAnsi="仿宋" w:eastAsia="仿宋" w:cs="宋体"/>
          <w:sz w:val="32"/>
          <w:szCs w:val="32"/>
        </w:rPr>
        <w:t>20分、服务对象满意度10分。依据湖北省省级预算绩效评价管理暂行办法，将评分结果级别类型分为如下档次：</w:t>
      </w:r>
    </w:p>
    <w:tbl>
      <w:tblPr>
        <w:tblStyle w:val="10"/>
        <w:tblW w:w="8379" w:type="dxa"/>
        <w:tblInd w:w="93" w:type="dxa"/>
        <w:tblLayout w:type="fixed"/>
        <w:tblCellMar>
          <w:top w:w="0" w:type="dxa"/>
          <w:left w:w="108" w:type="dxa"/>
          <w:bottom w:w="0" w:type="dxa"/>
          <w:right w:w="108" w:type="dxa"/>
        </w:tblCellMar>
      </w:tblPr>
      <w:tblGrid>
        <w:gridCol w:w="4603"/>
        <w:gridCol w:w="3776"/>
      </w:tblGrid>
      <w:tr>
        <w:tblPrEx>
          <w:tblCellMar>
            <w:top w:w="0" w:type="dxa"/>
            <w:left w:w="108" w:type="dxa"/>
            <w:bottom w:w="0" w:type="dxa"/>
            <w:right w:w="108" w:type="dxa"/>
          </w:tblCellMar>
        </w:tblPrEx>
        <w:trPr>
          <w:trHeight w:val="886" w:hRule="atLeast"/>
        </w:trPr>
        <w:tc>
          <w:tcPr>
            <w:tcW w:w="8379" w:type="dxa"/>
            <w:gridSpan w:val="2"/>
            <w:tcBorders>
              <w:top w:val="nil"/>
              <w:left w:val="nil"/>
              <w:bottom w:val="single" w:color="auto" w:sz="4" w:space="0"/>
              <w:right w:val="nil"/>
            </w:tcBorders>
            <w:vAlign w:val="center"/>
          </w:tcPr>
          <w:p>
            <w:pPr>
              <w:widowControl/>
              <w:jc w:val="center"/>
              <w:rPr>
                <w:rFonts w:ascii="宋体" w:hAnsi="宋体" w:cs="宋体"/>
                <w:color w:val="000000"/>
                <w:kern w:val="0"/>
                <w:sz w:val="30"/>
                <w:szCs w:val="30"/>
              </w:rPr>
            </w:pPr>
            <w:r>
              <w:rPr>
                <w:rFonts w:hint="eastAsia" w:ascii="宋体" w:hAnsi="宋体" w:cs="宋体"/>
                <w:color w:val="000000"/>
                <w:kern w:val="0"/>
                <w:sz w:val="30"/>
                <w:szCs w:val="30"/>
              </w:rPr>
              <w:t>评分结果级别评定对照表</w:t>
            </w:r>
          </w:p>
        </w:tc>
      </w:tr>
      <w:tr>
        <w:tblPrEx>
          <w:tblCellMar>
            <w:top w:w="0" w:type="dxa"/>
            <w:left w:w="108" w:type="dxa"/>
            <w:bottom w:w="0" w:type="dxa"/>
            <w:right w:w="108" w:type="dxa"/>
          </w:tblCellMar>
        </w:tblPrEx>
        <w:trPr>
          <w:trHeight w:val="553"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评分计分结果</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评价结果级别</w:t>
            </w:r>
          </w:p>
        </w:tc>
      </w:tr>
      <w:tr>
        <w:tblPrEx>
          <w:tblCellMar>
            <w:top w:w="0" w:type="dxa"/>
            <w:left w:w="108" w:type="dxa"/>
            <w:bottom w:w="0" w:type="dxa"/>
            <w:right w:w="108" w:type="dxa"/>
          </w:tblCellMar>
        </w:tblPrEx>
        <w:trPr>
          <w:trHeight w:val="433"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90-100分（含90分）</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优</w:t>
            </w:r>
          </w:p>
        </w:tc>
      </w:tr>
      <w:tr>
        <w:trPr>
          <w:trHeight w:val="421"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80-90分（含80分）</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良</w:t>
            </w:r>
          </w:p>
        </w:tc>
      </w:tr>
      <w:tr>
        <w:tblPrEx>
          <w:tblCellMar>
            <w:top w:w="0" w:type="dxa"/>
            <w:left w:w="108" w:type="dxa"/>
            <w:bottom w:w="0" w:type="dxa"/>
            <w:right w:w="108" w:type="dxa"/>
          </w:tblCellMar>
        </w:tblPrEx>
        <w:trPr>
          <w:trHeight w:val="421"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60-80分（含60分）</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w:t>
            </w:r>
          </w:p>
        </w:tc>
      </w:tr>
      <w:tr>
        <w:tblPrEx>
          <w:tblCellMar>
            <w:top w:w="0" w:type="dxa"/>
            <w:left w:w="108" w:type="dxa"/>
            <w:bottom w:w="0" w:type="dxa"/>
            <w:right w:w="108" w:type="dxa"/>
          </w:tblCellMar>
        </w:tblPrEx>
        <w:trPr>
          <w:trHeight w:val="556" w:hRule="atLeast"/>
        </w:trPr>
        <w:tc>
          <w:tcPr>
            <w:tcW w:w="46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60以下</w:t>
            </w:r>
          </w:p>
        </w:tc>
        <w:tc>
          <w:tcPr>
            <w:tcW w:w="37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差</w:t>
            </w:r>
          </w:p>
        </w:tc>
      </w:tr>
    </w:tbl>
    <w:p>
      <w:pPr>
        <w:spacing w:line="560" w:lineRule="exact"/>
        <w:ind w:firstLine="570"/>
        <w:rPr>
          <w:rFonts w:ascii="仿宋" w:hAnsi="仿宋" w:eastAsia="仿宋" w:cs="宋体"/>
          <w:sz w:val="30"/>
          <w:szCs w:val="30"/>
        </w:rPr>
      </w:pPr>
    </w:p>
    <w:p>
      <w:pPr>
        <w:spacing w:line="560" w:lineRule="exact"/>
        <w:outlineLvl w:val="2"/>
        <w:rPr>
          <w:rFonts w:ascii="楷体" w:hAnsi="楷体" w:eastAsia="楷体" w:cs="楷体"/>
          <w:sz w:val="32"/>
          <w:szCs w:val="32"/>
        </w:rPr>
      </w:pPr>
      <w:r>
        <w:rPr>
          <w:rFonts w:hint="eastAsia" w:ascii="仿宋" w:hAnsi="仿宋" w:eastAsia="仿宋" w:cs="宋体"/>
          <w:sz w:val="30"/>
          <w:szCs w:val="30"/>
        </w:rPr>
        <w:t xml:space="preserve">   </w:t>
      </w:r>
      <w:r>
        <w:rPr>
          <w:rFonts w:hint="eastAsia" w:ascii="仿宋" w:hAnsi="仿宋" w:eastAsia="仿宋" w:cs="宋体"/>
          <w:sz w:val="32"/>
          <w:szCs w:val="32"/>
        </w:rPr>
        <w:t xml:space="preserve"> </w:t>
      </w:r>
      <w:bookmarkStart w:id="39" w:name="_Toc32545"/>
      <w:bookmarkStart w:id="40" w:name="_Toc30630"/>
      <w:r>
        <w:rPr>
          <w:rFonts w:hint="eastAsia" w:ascii="楷体" w:hAnsi="楷体" w:eastAsia="楷体" w:cs="楷体"/>
          <w:b/>
          <w:bCs/>
          <w:sz w:val="32"/>
          <w:szCs w:val="32"/>
        </w:rPr>
        <w:t>2.2.4  证据收集方法</w:t>
      </w:r>
      <w:bookmarkEnd w:id="39"/>
      <w:bookmarkEnd w:id="40"/>
    </w:p>
    <w:p>
      <w:pPr>
        <w:spacing w:line="560" w:lineRule="exact"/>
        <w:rPr>
          <w:rFonts w:ascii="仿宋" w:hAnsi="仿宋" w:eastAsia="仿宋" w:cs="宋体"/>
          <w:sz w:val="32"/>
          <w:szCs w:val="32"/>
        </w:rPr>
      </w:pPr>
      <w:r>
        <w:rPr>
          <w:rFonts w:hint="eastAsia" w:ascii="仿宋" w:hAnsi="仿宋" w:eastAsia="仿宋" w:cs="宋体"/>
          <w:sz w:val="32"/>
          <w:szCs w:val="32"/>
        </w:rPr>
        <w:t xml:space="preserve">    本次绩效评价工作的开展，评价工作组对评价证据及佐证材料的收集主要通过案卷研析、实地调研、座谈和问卷调查等四种形式进行。</w:t>
      </w:r>
    </w:p>
    <w:p>
      <w:pPr>
        <w:spacing w:line="560" w:lineRule="exact"/>
        <w:ind w:firstLine="636" w:firstLineChars="198"/>
        <w:rPr>
          <w:rFonts w:ascii="仿宋" w:hAnsi="仿宋" w:eastAsia="仿宋" w:cs="宋体"/>
          <w:sz w:val="32"/>
          <w:szCs w:val="32"/>
        </w:rPr>
      </w:pPr>
      <w:r>
        <w:rPr>
          <w:rFonts w:hint="eastAsia" w:ascii="仿宋" w:hAnsi="仿宋" w:eastAsia="仿宋" w:cs="宋体"/>
          <w:b/>
          <w:bCs/>
          <w:sz w:val="32"/>
          <w:szCs w:val="32"/>
        </w:rPr>
        <w:t>2.2.4.1  案卷研析</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从预算资金管理部门县财政局查阅、整理、研究、分析专项资金具体实施及绩效目标管理等相关信息和佐证材料。</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b/>
          <w:bCs/>
          <w:sz w:val="32"/>
          <w:szCs w:val="32"/>
        </w:rPr>
        <w:t xml:space="preserve"> 2.2.4.2  实地调研与座谈</w:t>
      </w:r>
    </w:p>
    <w:p>
      <w:pPr>
        <w:spacing w:line="560" w:lineRule="exact"/>
        <w:ind w:firstLine="555"/>
        <w:rPr>
          <w:rFonts w:ascii="仿宋" w:hAnsi="仿宋" w:eastAsia="仿宋" w:cs="宋体"/>
          <w:sz w:val="32"/>
          <w:szCs w:val="32"/>
        </w:rPr>
      </w:pPr>
      <w:r>
        <w:rPr>
          <w:rFonts w:hint="eastAsia" w:ascii="仿宋" w:hAnsi="仿宋" w:eastAsia="仿宋" w:cs="宋体"/>
          <w:sz w:val="32"/>
          <w:szCs w:val="32"/>
        </w:rPr>
        <w:t>与天城镇人民政府实施座谈，听取关于资金绩效工作的陈述和信息反馈，听取意见和建议，为后续绩效指标评价分析和撰写评价报告奠定基础。</w:t>
      </w:r>
    </w:p>
    <w:p>
      <w:pPr>
        <w:spacing w:line="560" w:lineRule="exac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b/>
          <w:bCs/>
          <w:sz w:val="32"/>
          <w:szCs w:val="32"/>
        </w:rPr>
        <w:t xml:space="preserve">  2.2.4.</w:t>
      </w:r>
      <w:r>
        <w:rPr>
          <w:rFonts w:ascii="仿宋" w:hAnsi="仿宋" w:eastAsia="仿宋" w:cs="宋体"/>
          <w:b/>
          <w:bCs/>
          <w:sz w:val="32"/>
          <w:szCs w:val="32"/>
        </w:rPr>
        <w:t>3</w:t>
      </w:r>
      <w:r>
        <w:rPr>
          <w:rFonts w:hint="eastAsia" w:ascii="仿宋" w:hAnsi="仿宋" w:eastAsia="仿宋" w:cs="宋体"/>
          <w:b/>
          <w:bCs/>
          <w:sz w:val="32"/>
          <w:szCs w:val="32"/>
        </w:rPr>
        <w:t xml:space="preserve"> 问卷调查</w:t>
      </w:r>
    </w:p>
    <w:p>
      <w:pPr>
        <w:spacing w:line="560" w:lineRule="exact"/>
        <w:ind w:firstLine="555"/>
        <w:rPr>
          <w:rFonts w:ascii="仿宋" w:hAnsi="仿宋" w:eastAsia="仿宋" w:cs="宋体"/>
          <w:sz w:val="32"/>
          <w:szCs w:val="32"/>
        </w:rPr>
      </w:pPr>
      <w:r>
        <w:rPr>
          <w:rFonts w:hint="eastAsia" w:ascii="仿宋" w:hAnsi="仿宋" w:eastAsia="仿宋" w:cs="宋体"/>
          <w:sz w:val="32"/>
          <w:szCs w:val="32"/>
        </w:rPr>
        <w:t>对收益群众发放调查问卷，</w:t>
      </w:r>
      <w:bookmarkStart w:id="41" w:name="_Hlk65060043"/>
      <w:r>
        <w:rPr>
          <w:rFonts w:hint="eastAsia" w:ascii="仿宋" w:hAnsi="仿宋" w:eastAsia="仿宋" w:cs="宋体"/>
          <w:sz w:val="32"/>
          <w:szCs w:val="32"/>
        </w:rPr>
        <w:t>从政府服务，问题解决、办事效率等方面，</w:t>
      </w:r>
      <w:bookmarkEnd w:id="41"/>
      <w:r>
        <w:rPr>
          <w:rFonts w:hint="eastAsia" w:ascii="仿宋" w:hAnsi="仿宋" w:eastAsia="仿宋" w:cs="宋体"/>
          <w:sz w:val="32"/>
          <w:szCs w:val="32"/>
        </w:rPr>
        <w:t>了解部门整体支出实施满意度和影响力，以公众评判来考核项目实施效果。</w:t>
      </w:r>
    </w:p>
    <w:p>
      <w:pPr>
        <w:spacing w:line="560" w:lineRule="exact"/>
        <w:ind w:firstLine="570"/>
        <w:outlineLvl w:val="1"/>
        <w:rPr>
          <w:rFonts w:ascii="黑体" w:hAnsi="黑体" w:eastAsia="黑体"/>
          <w:sz w:val="32"/>
          <w:szCs w:val="32"/>
        </w:rPr>
      </w:pPr>
      <w:bookmarkStart w:id="42" w:name="_Toc18522"/>
      <w:bookmarkStart w:id="43" w:name="_Toc18400"/>
      <w:r>
        <w:rPr>
          <w:rFonts w:hint="eastAsia" w:ascii="黑体" w:hAnsi="黑体" w:eastAsia="黑体" w:cs="楷体"/>
          <w:sz w:val="32"/>
          <w:szCs w:val="32"/>
        </w:rPr>
        <w:t>2.3  绩效指标完成情况分析</w:t>
      </w:r>
      <w:bookmarkEnd w:id="42"/>
      <w:bookmarkEnd w:id="43"/>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根据设定的绩效评价指标体系，依照指标评价标准及评分细则，从</w:t>
      </w:r>
      <w:r>
        <w:rPr>
          <w:rFonts w:hint="eastAsia" w:ascii="仿宋" w:hAnsi="仿宋" w:eastAsia="仿宋" w:cs="仿宋"/>
          <w:sz w:val="32"/>
          <w:szCs w:val="32"/>
        </w:rPr>
        <w:t>运行成本、管理效率、履职效能、履职效益</w:t>
      </w:r>
      <w:r>
        <w:rPr>
          <w:rFonts w:hint="eastAsia" w:ascii="仿宋" w:hAnsi="仿宋" w:eastAsia="仿宋" w:cs="宋体"/>
          <w:sz w:val="32"/>
          <w:szCs w:val="32"/>
        </w:rPr>
        <w:t>四个维度对产业专项资金绩效进行分析评价打分。</w:t>
      </w:r>
    </w:p>
    <w:p>
      <w:pPr>
        <w:spacing w:line="560" w:lineRule="exact"/>
        <w:ind w:firstLine="585"/>
        <w:outlineLvl w:val="2"/>
        <w:rPr>
          <w:rFonts w:ascii="仿宋" w:hAnsi="仿宋" w:eastAsia="仿宋" w:cs="宋体"/>
          <w:b/>
          <w:bCs/>
          <w:sz w:val="32"/>
          <w:szCs w:val="32"/>
        </w:rPr>
      </w:pPr>
      <w:bookmarkStart w:id="44" w:name="_Toc9653"/>
      <w:r>
        <w:rPr>
          <w:rFonts w:hint="eastAsia" w:ascii="楷体" w:hAnsi="楷体" w:eastAsia="楷体" w:cs="楷体"/>
          <w:b/>
          <w:bCs/>
          <w:sz w:val="32"/>
          <w:szCs w:val="32"/>
        </w:rPr>
        <w:t xml:space="preserve">2.3.1  </w:t>
      </w:r>
      <w:bookmarkEnd w:id="44"/>
      <w:r>
        <w:rPr>
          <w:rFonts w:hint="eastAsia" w:ascii="楷体" w:hAnsi="楷体" w:eastAsia="楷体" w:cs="楷体"/>
          <w:b/>
          <w:bCs/>
          <w:sz w:val="32"/>
          <w:szCs w:val="32"/>
        </w:rPr>
        <w:t>运行成本分析</w:t>
      </w:r>
    </w:p>
    <w:p>
      <w:pPr>
        <w:spacing w:line="560" w:lineRule="exact"/>
        <w:ind w:firstLine="562"/>
        <w:rPr>
          <w:rFonts w:ascii="仿宋" w:hAnsi="仿宋" w:eastAsia="仿宋" w:cs="楷体"/>
          <w:b/>
          <w:sz w:val="32"/>
          <w:szCs w:val="32"/>
        </w:rPr>
      </w:pPr>
      <w:r>
        <w:rPr>
          <w:rFonts w:hint="eastAsia" w:ascii="仿宋" w:hAnsi="仿宋" w:eastAsia="仿宋" w:cs="楷体"/>
          <w:b/>
          <w:sz w:val="32"/>
          <w:szCs w:val="32"/>
        </w:rPr>
        <w:t>2.3.1.1  基本经费成本控制</w:t>
      </w:r>
    </w:p>
    <w:p>
      <w:pPr>
        <w:spacing w:line="560" w:lineRule="exact"/>
        <w:ind w:firstLine="597" w:firstLineChars="186"/>
        <w:rPr>
          <w:rFonts w:ascii="仿宋" w:hAnsi="仿宋" w:eastAsia="仿宋" w:cs="宋体"/>
          <w:b/>
          <w:sz w:val="32"/>
          <w:szCs w:val="32"/>
        </w:rPr>
      </w:pPr>
      <w:bookmarkStart w:id="45" w:name="_Hlk64894692"/>
      <w:bookmarkStart w:id="46" w:name="_Hlk65071167"/>
      <w:r>
        <w:rPr>
          <w:rFonts w:hint="eastAsia" w:ascii="仿宋" w:hAnsi="仿宋" w:eastAsia="仿宋"/>
          <w:b/>
          <w:sz w:val="32"/>
          <w:szCs w:val="32"/>
        </w:rPr>
        <w:t>a）</w:t>
      </w:r>
      <w:bookmarkEnd w:id="45"/>
      <w:r>
        <w:rPr>
          <w:rFonts w:hint="eastAsia" w:ascii="仿宋" w:hAnsi="仿宋" w:eastAsia="仿宋"/>
          <w:b/>
          <w:sz w:val="32"/>
          <w:szCs w:val="32"/>
        </w:rPr>
        <w:t>基本支出变动率</w:t>
      </w:r>
      <w:r>
        <w:rPr>
          <w:rFonts w:hint="eastAsia" w:ascii="仿宋" w:hAnsi="仿宋" w:eastAsia="仿宋" w:cs="宋体"/>
          <w:b/>
          <w:sz w:val="32"/>
          <w:szCs w:val="32"/>
        </w:rPr>
        <w:t>（指标标准分值5分）</w:t>
      </w:r>
    </w:p>
    <w:p>
      <w:pPr>
        <w:spacing w:line="560" w:lineRule="exact"/>
        <w:ind w:firstLine="642" w:firstLineChars="200"/>
        <w:rPr>
          <w:rFonts w:ascii="仿宋" w:hAnsi="仿宋" w:eastAsia="仿宋"/>
          <w:sz w:val="32"/>
          <w:szCs w:val="32"/>
        </w:rPr>
      </w:pPr>
      <w:r>
        <w:rPr>
          <w:rFonts w:hint="eastAsia" w:ascii="仿宋" w:hAnsi="仿宋" w:eastAsia="仿宋" w:cs="宋体"/>
          <w:b/>
          <w:sz w:val="32"/>
          <w:szCs w:val="32"/>
        </w:rPr>
        <w:t>评价分析：</w:t>
      </w:r>
      <w:r>
        <w:rPr>
          <w:rFonts w:hint="eastAsia" w:ascii="仿宋" w:hAnsi="仿宋" w:eastAsia="仿宋"/>
          <w:sz w:val="32"/>
          <w:szCs w:val="32"/>
        </w:rPr>
        <w:t>根据崇阳县天城镇人民政府2020年预决算相关资料，2020年基本支出1,880.21万元，比2019年的决算金额944.37万元增加935.84万元，其中人员经费决算数1,573.83万元，比2019年的决算金额2,425.15万元减少851.32万元，公用费用支出决算数为306.38万元，比2019年的决算金额320.24万元减少13.86万元。基本支出用于行政运行，其中人员经费及公用经费由于疫情防控补助而大幅增加。</w:t>
      </w:r>
    </w:p>
    <w:p>
      <w:pPr>
        <w:spacing w:line="560" w:lineRule="exact"/>
        <w:ind w:firstLine="642" w:firstLineChars="200"/>
        <w:rPr>
          <w:rFonts w:ascii="仿宋" w:hAnsi="仿宋" w:eastAsia="仿宋" w:cs="楷体"/>
          <w:bCs/>
          <w:sz w:val="32"/>
          <w:szCs w:val="32"/>
        </w:rPr>
      </w:pPr>
      <w:r>
        <w:rPr>
          <w:rFonts w:hint="eastAsia" w:ascii="仿宋" w:hAnsi="仿宋" w:eastAsia="仿宋" w:cs="楷体"/>
          <w:b/>
          <w:sz w:val="32"/>
          <w:szCs w:val="32"/>
        </w:rPr>
        <w:t>评价得分：</w:t>
      </w:r>
      <w:r>
        <w:rPr>
          <w:rFonts w:hint="eastAsia" w:ascii="仿宋" w:hAnsi="仿宋" w:eastAsia="仿宋" w:cs="楷体"/>
          <w:bCs/>
          <w:sz w:val="32"/>
          <w:szCs w:val="32"/>
        </w:rPr>
        <w:t>部门基本支出变动率99.1%，指标评价得分为0分。</w:t>
      </w:r>
    </w:p>
    <w:p>
      <w:pPr>
        <w:spacing w:line="560" w:lineRule="exact"/>
        <w:ind w:firstLine="642" w:firstLineChars="200"/>
        <w:rPr>
          <w:rFonts w:ascii="仿宋" w:hAnsi="仿宋" w:eastAsia="仿宋" w:cs="宋体"/>
          <w:b/>
          <w:sz w:val="32"/>
          <w:szCs w:val="32"/>
        </w:rPr>
      </w:pPr>
      <w:r>
        <w:rPr>
          <w:rFonts w:hint="eastAsia" w:ascii="仿宋" w:hAnsi="仿宋" w:eastAsia="仿宋"/>
          <w:b/>
          <w:sz w:val="32"/>
          <w:szCs w:val="32"/>
        </w:rPr>
        <w:t>b）</w:t>
      </w:r>
      <w:r>
        <w:rPr>
          <w:rFonts w:hint="eastAsia" w:ascii="仿宋" w:hAnsi="仿宋" w:eastAsia="仿宋" w:cs="仿宋"/>
          <w:b/>
          <w:sz w:val="32"/>
          <w:szCs w:val="32"/>
          <w:lang w:eastAsia="zh-CN"/>
        </w:rPr>
        <w:t>“三公”经费</w:t>
      </w:r>
      <w:r>
        <w:rPr>
          <w:rFonts w:hint="eastAsia" w:ascii="仿宋" w:hAnsi="仿宋" w:eastAsia="仿宋" w:cs="仿宋"/>
          <w:b/>
          <w:sz w:val="32"/>
          <w:szCs w:val="32"/>
        </w:rPr>
        <w:t>变动率</w:t>
      </w:r>
      <w:r>
        <w:rPr>
          <w:rFonts w:hint="eastAsia" w:ascii="仿宋" w:hAnsi="仿宋" w:eastAsia="仿宋"/>
          <w:b/>
          <w:sz w:val="32"/>
          <w:szCs w:val="32"/>
        </w:rPr>
        <w:t>（</w:t>
      </w:r>
      <w:r>
        <w:rPr>
          <w:rFonts w:hint="eastAsia" w:ascii="仿宋" w:hAnsi="仿宋" w:eastAsia="仿宋" w:cs="宋体"/>
          <w:b/>
          <w:sz w:val="32"/>
          <w:szCs w:val="32"/>
        </w:rPr>
        <w:t>指标标准分值5分）</w:t>
      </w:r>
    </w:p>
    <w:p>
      <w:pPr>
        <w:adjustRightInd w:val="0"/>
        <w:snapToGrid w:val="0"/>
        <w:spacing w:line="560" w:lineRule="exact"/>
        <w:ind w:firstLine="642" w:firstLineChars="200"/>
        <w:rPr>
          <w:rFonts w:ascii="仿宋" w:hAnsi="仿宋" w:eastAsia="仿宋" w:cs="仿宋"/>
          <w:sz w:val="32"/>
          <w:szCs w:val="32"/>
        </w:rPr>
      </w:pPr>
      <w:r>
        <w:rPr>
          <w:rFonts w:hint="eastAsia" w:ascii="仿宋" w:hAnsi="仿宋" w:eastAsia="仿宋"/>
          <w:b/>
          <w:sz w:val="32"/>
          <w:szCs w:val="32"/>
        </w:rPr>
        <w:t>指标分析：</w:t>
      </w:r>
      <w:r>
        <w:rPr>
          <w:rFonts w:hint="eastAsia" w:ascii="仿宋" w:hAnsi="仿宋" w:eastAsia="仿宋" w:cs="仿宋"/>
          <w:sz w:val="32"/>
          <w:szCs w:val="32"/>
        </w:rPr>
        <w:t>根据崇阳县天城镇人民政府2020年预决算相关资料，2020年“三公”经费支出8.77万元，比2019年“三公”经费支出12.77万元减少4万元，</w:t>
      </w:r>
      <w:r>
        <w:rPr>
          <w:rFonts w:hint="eastAsia" w:ascii="仿宋" w:hAnsi="仿宋" w:eastAsia="仿宋" w:cs="仿宋"/>
          <w:sz w:val="32"/>
          <w:szCs w:val="32"/>
          <w:lang w:eastAsia="zh-CN"/>
        </w:rPr>
        <w:t>“三公”经费</w:t>
      </w:r>
      <w:r>
        <w:rPr>
          <w:rFonts w:hint="eastAsia" w:ascii="仿宋" w:hAnsi="仿宋" w:eastAsia="仿宋" w:cs="仿宋"/>
          <w:sz w:val="32"/>
          <w:szCs w:val="32"/>
        </w:rPr>
        <w:t>变动率为-31.33%。</w:t>
      </w:r>
    </w:p>
    <w:p>
      <w:pPr>
        <w:adjustRightInd w:val="0"/>
        <w:snapToGrid w:val="0"/>
        <w:spacing w:line="510" w:lineRule="exact"/>
        <w:jc w:val="center"/>
        <w:rPr>
          <w:rFonts w:ascii="宋体" w:hAnsi="宋体" w:cs="仿宋"/>
          <w:b/>
          <w:bCs/>
          <w:sz w:val="28"/>
          <w:szCs w:val="28"/>
        </w:rPr>
      </w:pPr>
      <w:r>
        <w:rPr>
          <w:rFonts w:hint="eastAsia" w:cs="仿宋"/>
          <w:b/>
          <w:bCs/>
          <w:sz w:val="28"/>
          <w:szCs w:val="28"/>
        </w:rPr>
        <w:t>2019年-2020年</w:t>
      </w:r>
      <w:r>
        <w:rPr>
          <w:rFonts w:hint="eastAsia" w:cs="仿宋"/>
          <w:b/>
          <w:bCs/>
          <w:sz w:val="28"/>
          <w:szCs w:val="28"/>
          <w:lang w:eastAsia="zh-CN"/>
        </w:rPr>
        <w:t>“三公”经费</w:t>
      </w:r>
      <w:r>
        <w:rPr>
          <w:rFonts w:hint="eastAsia" w:cs="仿宋"/>
          <w:b/>
          <w:bCs/>
          <w:sz w:val="28"/>
          <w:szCs w:val="28"/>
        </w:rPr>
        <w:t>决算支出变动表</w:t>
      </w:r>
    </w:p>
    <w:p>
      <w:pPr>
        <w:adjustRightInd w:val="0"/>
        <w:snapToGrid w:val="0"/>
        <w:spacing w:line="510" w:lineRule="exact"/>
        <w:jc w:val="right"/>
        <w:rPr>
          <w:rFonts w:cs="Arial"/>
          <w:color w:val="000000"/>
          <w:sz w:val="22"/>
        </w:rPr>
      </w:pPr>
      <w:r>
        <w:rPr>
          <w:rFonts w:hint="eastAsia" w:cs="Arial"/>
          <w:color w:val="000000"/>
          <w:sz w:val="22"/>
        </w:rPr>
        <w:t>单位：元</w:t>
      </w:r>
    </w:p>
    <w:tbl>
      <w:tblPr>
        <w:tblStyle w:val="10"/>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608"/>
        <w:gridCol w:w="1455"/>
        <w:gridCol w:w="158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“三公”经费支出</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2019年</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2020年</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变动额</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b/>
                <w:bCs/>
                <w:color w:val="000000"/>
                <w:sz w:val="22"/>
              </w:rPr>
            </w:pPr>
            <w:r>
              <w:rPr>
                <w:rFonts w:hint="eastAsia" w:cs="Arial"/>
                <w:b/>
                <w:bCs/>
                <w:color w:val="000000"/>
                <w:sz w:val="22"/>
              </w:rPr>
              <w:t>支出合计</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b/>
                <w:color w:val="000000"/>
                <w:sz w:val="22"/>
                <w:szCs w:val="22"/>
              </w:rPr>
            </w:pPr>
            <w:r>
              <w:rPr>
                <w:rFonts w:cs="Arial"/>
                <w:b/>
                <w:color w:val="000000"/>
                <w:sz w:val="22"/>
                <w:szCs w:val="22"/>
              </w:rPr>
              <w:t>127,697.00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b/>
                <w:color w:val="000000"/>
                <w:sz w:val="22"/>
                <w:szCs w:val="22"/>
              </w:rPr>
            </w:pPr>
            <w:r>
              <w:rPr>
                <w:rFonts w:cs="Arial"/>
                <w:b/>
                <w:color w:val="000000"/>
                <w:sz w:val="22"/>
                <w:szCs w:val="22"/>
              </w:rPr>
              <w:t>87,685.00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b/>
                <w:color w:val="000000"/>
                <w:sz w:val="22"/>
                <w:szCs w:val="22"/>
              </w:rPr>
            </w:pPr>
            <w:r>
              <w:rPr>
                <w:rFonts w:cs="Arial"/>
                <w:b/>
                <w:color w:val="000000"/>
                <w:sz w:val="22"/>
                <w:szCs w:val="22"/>
              </w:rPr>
              <w:t>-40,012.00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b/>
                <w:color w:val="000000"/>
                <w:sz w:val="22"/>
                <w:szCs w:val="22"/>
              </w:rPr>
            </w:pPr>
            <w:r>
              <w:rPr>
                <w:rFonts w:cs="Arial"/>
                <w:b/>
                <w:color w:val="000000"/>
                <w:sz w:val="22"/>
                <w:szCs w:val="22"/>
              </w:rPr>
              <w:t>-</w:t>
            </w:r>
            <w:r>
              <w:rPr>
                <w:rFonts w:hint="eastAsia" w:cs="Arial"/>
                <w:b/>
                <w:color w:val="000000"/>
                <w:sz w:val="22"/>
                <w:szCs w:val="22"/>
              </w:rPr>
              <w:t>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xml:space="preserve">      其中：因公出国（境）费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color w:val="000000"/>
                <w:sz w:val="22"/>
              </w:rPr>
            </w:pPr>
            <w:r>
              <w:rPr>
                <w:rFonts w:hint="eastAsia" w:cs="Arial"/>
                <w:color w:val="000000"/>
                <w:sz w:val="22"/>
              </w:rPr>
              <w:t>公务用车购置及运行维护费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32,398.00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30,505.00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-1,893.00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-5.84</w:t>
            </w:r>
            <w:r>
              <w:rPr>
                <w:rFonts w:hint="eastAsia" w:cs="Arial"/>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xml:space="preserve">            其中：公务用车购置费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hint="eastAsia" w:cs="Arial"/>
                <w:color w:val="00000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xml:space="preserve">                  公务用车运行维护费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32,398.00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30,505.00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-1,893.00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-5.84</w:t>
            </w:r>
            <w:r>
              <w:rPr>
                <w:rFonts w:hint="eastAsia" w:cs="Arial"/>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Arial"/>
                <w:color w:val="000000"/>
                <w:sz w:val="22"/>
              </w:rPr>
            </w:pPr>
            <w:r>
              <w:rPr>
                <w:rFonts w:hint="eastAsia" w:cs="Arial"/>
                <w:color w:val="000000"/>
                <w:sz w:val="22"/>
              </w:rPr>
              <w:t>公务接待费</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95,299.00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57,180.00</w:t>
            </w:r>
          </w:p>
        </w:tc>
        <w:tc>
          <w:tcPr>
            <w:tcW w:w="1589"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-38,119.00</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cs="Arial"/>
                <w:color w:val="000000"/>
                <w:sz w:val="22"/>
                <w:szCs w:val="22"/>
              </w:rPr>
            </w:pPr>
            <w:r>
              <w:rPr>
                <w:rFonts w:cs="Arial"/>
                <w:color w:val="000000"/>
                <w:sz w:val="22"/>
                <w:szCs w:val="22"/>
              </w:rPr>
              <w:t>-40.00</w:t>
            </w:r>
            <w:r>
              <w:rPr>
                <w:rFonts w:hint="eastAsia" w:cs="Arial"/>
                <w:color w:val="000000"/>
                <w:sz w:val="22"/>
                <w:szCs w:val="22"/>
              </w:rPr>
              <w:t>%</w:t>
            </w:r>
          </w:p>
        </w:tc>
      </w:tr>
    </w:tbl>
    <w:p>
      <w:pPr>
        <w:spacing w:line="560" w:lineRule="exact"/>
        <w:ind w:firstLine="642" w:firstLineChars="200"/>
        <w:rPr>
          <w:rFonts w:ascii="仿宋" w:hAnsi="仿宋" w:eastAsia="仿宋" w:cs="楷体"/>
          <w:bCs/>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该项指标得分为满分5分。</w:t>
      </w:r>
    </w:p>
    <w:p>
      <w:pPr>
        <w:spacing w:line="560" w:lineRule="exact"/>
        <w:ind w:firstLine="562"/>
        <w:rPr>
          <w:rFonts w:ascii="仿宋" w:hAnsi="仿宋" w:eastAsia="仿宋" w:cs="楷体"/>
          <w:b/>
          <w:sz w:val="32"/>
          <w:szCs w:val="32"/>
        </w:rPr>
      </w:pPr>
      <w:r>
        <w:rPr>
          <w:rFonts w:hint="eastAsia" w:ascii="仿宋" w:hAnsi="仿宋" w:eastAsia="仿宋" w:cs="楷体"/>
          <w:b/>
          <w:sz w:val="32"/>
          <w:szCs w:val="32"/>
        </w:rPr>
        <w:t>2.3.1.</w:t>
      </w:r>
      <w:r>
        <w:rPr>
          <w:rFonts w:ascii="仿宋" w:hAnsi="仿宋" w:eastAsia="仿宋" w:cs="楷体"/>
          <w:b/>
          <w:sz w:val="32"/>
          <w:szCs w:val="32"/>
        </w:rPr>
        <w:t>2</w:t>
      </w:r>
      <w:r>
        <w:rPr>
          <w:rFonts w:hint="eastAsia" w:ascii="仿宋" w:hAnsi="仿宋" w:eastAsia="仿宋" w:cs="楷体"/>
          <w:b/>
          <w:sz w:val="32"/>
          <w:szCs w:val="32"/>
        </w:rPr>
        <w:t xml:space="preserve">  项目经费成本控制</w:t>
      </w:r>
    </w:p>
    <w:p>
      <w:pPr>
        <w:spacing w:line="560" w:lineRule="exact"/>
        <w:ind w:firstLine="642" w:firstLineChars="200"/>
        <w:rPr>
          <w:rFonts w:ascii="仿宋" w:hAnsi="仿宋" w:eastAsia="仿宋" w:cs="仿宋"/>
          <w:sz w:val="32"/>
          <w:szCs w:val="32"/>
        </w:rPr>
      </w:pPr>
      <w:r>
        <w:rPr>
          <w:rFonts w:hint="eastAsia" w:ascii="仿宋" w:hAnsi="仿宋" w:eastAsia="仿宋"/>
          <w:b/>
          <w:sz w:val="32"/>
          <w:szCs w:val="32"/>
        </w:rPr>
        <w:t>项目经费变动率（</w:t>
      </w:r>
      <w:r>
        <w:rPr>
          <w:rFonts w:hint="eastAsia" w:ascii="仿宋" w:hAnsi="仿宋" w:eastAsia="仿宋" w:cs="宋体"/>
          <w:b/>
          <w:sz w:val="32"/>
          <w:szCs w:val="32"/>
        </w:rPr>
        <w:t>指标标准分值10分）</w:t>
      </w:r>
    </w:p>
    <w:bookmarkEnd w:id="46"/>
    <w:p>
      <w:pPr>
        <w:adjustRightInd w:val="0"/>
        <w:snapToGrid w:val="0"/>
        <w:spacing w:line="560" w:lineRule="exact"/>
        <w:ind w:firstLine="642" w:firstLineChars="200"/>
        <w:rPr>
          <w:rFonts w:ascii="仿宋" w:hAnsi="仿宋" w:eastAsia="仿宋" w:cs="仿宋"/>
          <w:sz w:val="32"/>
          <w:szCs w:val="32"/>
        </w:rPr>
      </w:pPr>
      <w:r>
        <w:rPr>
          <w:rFonts w:hint="eastAsia" w:ascii="仿宋" w:hAnsi="仿宋" w:eastAsia="仿宋"/>
          <w:b/>
          <w:sz w:val="32"/>
          <w:szCs w:val="32"/>
        </w:rPr>
        <w:t>指标分析：</w:t>
      </w:r>
      <w:r>
        <w:rPr>
          <w:rFonts w:hint="eastAsia" w:ascii="仿宋" w:hAnsi="仿宋" w:eastAsia="仿宋" w:cs="仿宋"/>
          <w:sz w:val="32"/>
          <w:szCs w:val="32"/>
        </w:rPr>
        <w:t>根据崇阳县天城镇人民政府2020年预决算相关资料，2020年项目经费支出464.21万元，比2019年项目经费支出666.41万元减少202.2万元，项目经费变动率为-30.34%。</w:t>
      </w:r>
    </w:p>
    <w:p>
      <w:pPr>
        <w:spacing w:line="560" w:lineRule="exact"/>
        <w:ind w:firstLine="642"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该项指标得分为满分10分。</w:t>
      </w:r>
    </w:p>
    <w:p>
      <w:pPr>
        <w:spacing w:line="560" w:lineRule="exact"/>
        <w:ind w:firstLine="642" w:firstLineChars="200"/>
        <w:rPr>
          <w:rFonts w:ascii="楷体" w:hAnsi="楷体" w:eastAsia="楷体" w:cs="楷体"/>
          <w:b/>
          <w:sz w:val="32"/>
          <w:szCs w:val="32"/>
        </w:rPr>
      </w:pPr>
      <w:r>
        <w:rPr>
          <w:rFonts w:hint="eastAsia" w:ascii="楷体" w:hAnsi="楷体" w:eastAsia="楷体" w:cs="楷体"/>
          <w:b/>
          <w:sz w:val="32"/>
          <w:szCs w:val="32"/>
        </w:rPr>
        <w:t>2.3.2  管理效率分析</w:t>
      </w:r>
    </w:p>
    <w:p>
      <w:pPr>
        <w:spacing w:line="560" w:lineRule="exact"/>
        <w:ind w:firstLine="636" w:firstLineChars="198"/>
        <w:rPr>
          <w:rFonts w:ascii="仿宋" w:hAnsi="仿宋" w:eastAsia="仿宋" w:cs="楷体"/>
          <w:b/>
          <w:sz w:val="32"/>
          <w:szCs w:val="32"/>
        </w:rPr>
      </w:pPr>
      <w:bookmarkStart w:id="47" w:name="_Hlk64972001"/>
      <w:r>
        <w:rPr>
          <w:rFonts w:hint="eastAsia" w:ascii="仿宋" w:hAnsi="仿宋" w:eastAsia="仿宋" w:cs="楷体"/>
          <w:b/>
          <w:sz w:val="32"/>
          <w:szCs w:val="32"/>
        </w:rPr>
        <w:t>2.3.2.1  战略规划管理</w:t>
      </w:r>
    </w:p>
    <w:bookmarkEnd w:id="47"/>
    <w:p>
      <w:pPr>
        <w:spacing w:line="560" w:lineRule="exact"/>
        <w:rPr>
          <w:rFonts w:ascii="仿宋" w:hAnsi="仿宋" w:eastAsia="仿宋"/>
          <w:b/>
          <w:sz w:val="32"/>
          <w:szCs w:val="32"/>
        </w:rPr>
      </w:pPr>
      <w:r>
        <w:rPr>
          <w:rFonts w:hint="eastAsia" w:ascii="仿宋" w:hAnsi="仿宋" w:eastAsia="仿宋"/>
          <w:bCs/>
          <w:sz w:val="32"/>
          <w:szCs w:val="32"/>
        </w:rPr>
        <w:t xml:space="preserve">   </w:t>
      </w:r>
      <w:r>
        <w:rPr>
          <w:rFonts w:hint="eastAsia" w:ascii="仿宋" w:hAnsi="仿宋" w:eastAsia="仿宋"/>
          <w:b/>
          <w:sz w:val="32"/>
          <w:szCs w:val="32"/>
        </w:rPr>
        <w:t xml:space="preserve"> </w:t>
      </w:r>
      <w:bookmarkStart w:id="48" w:name="_Hlk65070591"/>
      <w:r>
        <w:rPr>
          <w:rFonts w:hint="eastAsia" w:ascii="仿宋" w:hAnsi="仿宋" w:eastAsia="仿宋"/>
          <w:b/>
          <w:sz w:val="32"/>
          <w:szCs w:val="32"/>
        </w:rPr>
        <w:t>a）</w:t>
      </w:r>
      <w:bookmarkEnd w:id="48"/>
      <w:r>
        <w:rPr>
          <w:rFonts w:hint="eastAsia" w:ascii="仿宋" w:hAnsi="仿宋" w:eastAsia="仿宋"/>
          <w:b/>
          <w:sz w:val="32"/>
          <w:szCs w:val="32"/>
        </w:rPr>
        <w:t>战略规范相符性（标准分值</w:t>
      </w:r>
      <w:r>
        <w:rPr>
          <w:rFonts w:ascii="仿宋" w:hAnsi="仿宋" w:eastAsia="仿宋"/>
          <w:b/>
          <w:sz w:val="32"/>
          <w:szCs w:val="32"/>
        </w:rPr>
        <w:t>3</w:t>
      </w:r>
      <w:r>
        <w:rPr>
          <w:rFonts w:hint="eastAsia" w:ascii="仿宋" w:hAnsi="仿宋" w:eastAsia="仿宋"/>
          <w:b/>
          <w:sz w:val="32"/>
          <w:szCs w:val="32"/>
        </w:rPr>
        <w:t>分）</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评价分析：</w:t>
      </w:r>
      <w:r>
        <w:rPr>
          <w:rFonts w:hint="eastAsia" w:ascii="仿宋" w:hAnsi="仿宋" w:eastAsia="仿宋"/>
          <w:sz w:val="32"/>
          <w:szCs w:val="32"/>
        </w:rPr>
        <w:t>通过查看天城镇人民政府2020年工作目标，评价分析认为该部门活动目标与部门履职、年度工作任务的情况相符。部门活动的设定在部门所确定的职责范围之内；部门活动符合省委、省政府的发展规划及本部门的年度工作安排与发展规划</w:t>
      </w:r>
      <w:r>
        <w:rPr>
          <w:rFonts w:hint="eastAsia" w:ascii="仿宋" w:hAnsi="仿宋" w:eastAsia="仿宋"/>
          <w:bCs/>
          <w:sz w:val="32"/>
          <w:szCs w:val="32"/>
        </w:rPr>
        <w:t>。</w:t>
      </w:r>
    </w:p>
    <w:p>
      <w:pPr>
        <w:spacing w:line="560" w:lineRule="exact"/>
        <w:ind w:firstLine="642"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w:t>
      </w:r>
      <w:r>
        <w:rPr>
          <w:rFonts w:ascii="仿宋" w:hAnsi="仿宋" w:eastAsia="仿宋"/>
          <w:sz w:val="32"/>
          <w:szCs w:val="32"/>
        </w:rPr>
        <w:t>3</w:t>
      </w:r>
      <w:r>
        <w:rPr>
          <w:rFonts w:hint="eastAsia" w:ascii="仿宋" w:hAnsi="仿宋" w:eastAsia="仿宋"/>
          <w:sz w:val="32"/>
          <w:szCs w:val="32"/>
        </w:rPr>
        <w:t>分。</w:t>
      </w:r>
    </w:p>
    <w:p>
      <w:pPr>
        <w:spacing w:line="560" w:lineRule="exact"/>
        <w:ind w:firstLine="642" w:firstLineChars="200"/>
        <w:rPr>
          <w:rFonts w:ascii="仿宋" w:hAnsi="仿宋" w:eastAsia="仿宋"/>
          <w:bCs/>
          <w:sz w:val="32"/>
          <w:szCs w:val="32"/>
        </w:rPr>
      </w:pPr>
      <w:r>
        <w:rPr>
          <w:rFonts w:hint="eastAsia" w:ascii="仿宋" w:hAnsi="仿宋" w:eastAsia="仿宋"/>
          <w:b/>
          <w:sz w:val="32"/>
          <w:szCs w:val="32"/>
        </w:rPr>
        <w:t>b）绩效目标科学性（标准分值3分</w:t>
      </w:r>
      <w:r>
        <w:rPr>
          <w:rFonts w:hint="eastAsia" w:ascii="仿宋" w:hAnsi="仿宋" w:eastAsia="仿宋"/>
          <w:bCs/>
          <w:sz w:val="32"/>
          <w:szCs w:val="32"/>
        </w:rPr>
        <w:t>）</w:t>
      </w:r>
    </w:p>
    <w:p>
      <w:pPr>
        <w:spacing w:line="560" w:lineRule="exact"/>
        <w:ind w:firstLine="642" w:firstLineChars="200"/>
        <w:rPr>
          <w:rFonts w:ascii="仿宋" w:hAnsi="仿宋" w:eastAsia="仿宋"/>
          <w:bCs/>
          <w:sz w:val="32"/>
          <w:szCs w:val="32"/>
        </w:rPr>
      </w:pPr>
      <w:bookmarkStart w:id="49" w:name="_Hlk64974159"/>
      <w:r>
        <w:rPr>
          <w:rFonts w:hint="eastAsia" w:ascii="仿宋" w:hAnsi="仿宋" w:eastAsia="仿宋"/>
          <w:b/>
          <w:sz w:val="32"/>
          <w:szCs w:val="32"/>
        </w:rPr>
        <w:t>评价分析：</w:t>
      </w:r>
      <w:r>
        <w:rPr>
          <w:rFonts w:hint="eastAsia" w:ascii="仿宋" w:hAnsi="仿宋" w:eastAsia="仿宋"/>
          <w:bCs/>
          <w:sz w:val="32"/>
          <w:szCs w:val="32"/>
        </w:rPr>
        <w:t>2020年天城镇人民政府部门整体支出未开展绩效管理，未设置相应绩效指标。</w:t>
      </w:r>
      <w:r>
        <w:rPr>
          <w:rFonts w:ascii="仿宋" w:hAnsi="仿宋" w:eastAsia="仿宋"/>
          <w:bCs/>
          <w:sz w:val="32"/>
          <w:szCs w:val="32"/>
        </w:rPr>
        <w:t xml:space="preserve"> </w:t>
      </w:r>
    </w:p>
    <w:p>
      <w:pPr>
        <w:spacing w:line="560" w:lineRule="exact"/>
        <w:ind w:firstLine="642" w:firstLineChars="200"/>
        <w:rPr>
          <w:rFonts w:ascii="仿宋" w:hAnsi="仿宋" w:eastAsia="仿宋"/>
          <w:b/>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该项指标得分为0分。</w:t>
      </w:r>
    </w:p>
    <w:p>
      <w:pPr>
        <w:spacing w:line="560" w:lineRule="exact"/>
        <w:ind w:firstLine="642" w:firstLineChars="200"/>
        <w:rPr>
          <w:rFonts w:ascii="仿宋" w:hAnsi="仿宋" w:eastAsia="仿宋"/>
          <w:b/>
          <w:sz w:val="32"/>
          <w:szCs w:val="32"/>
        </w:rPr>
      </w:pPr>
      <w:r>
        <w:rPr>
          <w:rFonts w:hint="eastAsia" w:ascii="仿宋" w:hAnsi="仿宋" w:eastAsia="仿宋"/>
          <w:b/>
          <w:sz w:val="32"/>
          <w:szCs w:val="32"/>
        </w:rPr>
        <w:t>c）预算编制科学性（标准分值4分）</w:t>
      </w:r>
    </w:p>
    <w:bookmarkEnd w:id="49"/>
    <w:p>
      <w:pPr>
        <w:spacing w:line="560" w:lineRule="exact"/>
        <w:ind w:firstLine="642" w:firstLineChars="200"/>
        <w:rPr>
          <w:rFonts w:ascii="仿宋" w:hAnsi="仿宋" w:eastAsia="仿宋"/>
          <w:bCs/>
          <w:sz w:val="30"/>
          <w:szCs w:val="30"/>
        </w:rPr>
      </w:pPr>
      <w:r>
        <w:rPr>
          <w:rFonts w:hint="eastAsia" w:ascii="仿宋" w:hAnsi="仿宋" w:eastAsia="仿宋"/>
          <w:b/>
          <w:sz w:val="32"/>
          <w:szCs w:val="32"/>
        </w:rPr>
        <w:t>评价分析：</w:t>
      </w:r>
      <w:r>
        <w:rPr>
          <w:rFonts w:hint="eastAsia" w:ascii="仿宋" w:hAnsi="仿宋" w:eastAsia="仿宋"/>
          <w:sz w:val="32"/>
          <w:szCs w:val="32"/>
        </w:rPr>
        <w:t>天城镇人民政府编制预算准确率存在偏差。一是与年初预算的对应性差，年度中间普遍存在预算调整现象。二是部门预算执行率偏低，从当前公开的部门预决算数据来看，部门整体支出执行率为73.04%，年末结余865.18万元。三是基本支出、公共经费及项目经费之间相互挤占现象屡见不鲜，尤其是日常公用支出挤占部门项目经费现象较为普遍。</w:t>
      </w:r>
    </w:p>
    <w:p>
      <w:pPr>
        <w:spacing w:line="560" w:lineRule="exact"/>
        <w:ind w:firstLine="56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该指标得分为0分。</w:t>
      </w:r>
    </w:p>
    <w:p>
      <w:pPr>
        <w:spacing w:line="560" w:lineRule="exact"/>
        <w:ind w:firstLine="636" w:firstLineChars="198"/>
        <w:rPr>
          <w:rFonts w:ascii="仿宋" w:hAnsi="仿宋" w:eastAsia="仿宋" w:cs="楷体"/>
          <w:b/>
          <w:sz w:val="32"/>
          <w:szCs w:val="32"/>
        </w:rPr>
      </w:pPr>
      <w:r>
        <w:rPr>
          <w:rFonts w:hint="eastAsia" w:ascii="仿宋" w:hAnsi="仿宋" w:eastAsia="仿宋" w:cs="楷体"/>
          <w:b/>
          <w:sz w:val="32"/>
          <w:szCs w:val="32"/>
        </w:rPr>
        <w:t>2.3.2.2  基础管理</w:t>
      </w:r>
    </w:p>
    <w:p>
      <w:pPr>
        <w:spacing w:line="560" w:lineRule="exact"/>
        <w:rPr>
          <w:rFonts w:ascii="仿宋" w:hAnsi="仿宋" w:eastAsia="仿宋"/>
          <w:b/>
          <w:sz w:val="32"/>
          <w:szCs w:val="32"/>
        </w:rPr>
      </w:pPr>
      <w:r>
        <w:rPr>
          <w:rFonts w:hint="eastAsia" w:ascii="仿宋" w:hAnsi="仿宋" w:eastAsia="仿宋"/>
          <w:bCs/>
          <w:sz w:val="32"/>
          <w:szCs w:val="32"/>
        </w:rPr>
        <w:t xml:space="preserve">   </w:t>
      </w:r>
      <w:r>
        <w:rPr>
          <w:rFonts w:hint="eastAsia" w:ascii="仿宋" w:hAnsi="仿宋" w:eastAsia="仿宋"/>
          <w:b/>
          <w:sz w:val="32"/>
          <w:szCs w:val="32"/>
        </w:rPr>
        <w:t xml:space="preserve"> a）预算管理规范性（标准分值</w:t>
      </w:r>
      <w:r>
        <w:rPr>
          <w:rFonts w:ascii="仿宋" w:hAnsi="仿宋" w:eastAsia="仿宋"/>
          <w:b/>
          <w:sz w:val="32"/>
          <w:szCs w:val="32"/>
        </w:rPr>
        <w:t>3</w:t>
      </w:r>
      <w:r>
        <w:rPr>
          <w:rFonts w:hint="eastAsia" w:ascii="仿宋" w:hAnsi="仿宋" w:eastAsia="仿宋"/>
          <w:b/>
          <w:sz w:val="32"/>
          <w:szCs w:val="32"/>
        </w:rPr>
        <w:t>分）</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评价分析：</w:t>
      </w:r>
      <w:r>
        <w:rPr>
          <w:rFonts w:hint="eastAsia" w:ascii="仿宋" w:hAnsi="仿宋" w:eastAsia="仿宋"/>
          <w:sz w:val="32"/>
          <w:szCs w:val="32"/>
        </w:rPr>
        <w:t>根据《预算法》及《县人民政府办公室关于加强政府预算执行管理及审批程序的通知》（崇政办发〔2017〕42号），天城镇人民政府具有较为完善的预算资金管理办法，相关管理制度均合法、合规、完整，并且得到有效执行</w:t>
      </w:r>
      <w:r>
        <w:rPr>
          <w:rFonts w:hint="eastAsia" w:ascii="仿宋" w:hAnsi="仿宋" w:eastAsia="仿宋"/>
          <w:bCs/>
          <w:sz w:val="32"/>
          <w:szCs w:val="32"/>
        </w:rPr>
        <w:t>。</w:t>
      </w:r>
    </w:p>
    <w:p>
      <w:pPr>
        <w:spacing w:line="560" w:lineRule="exact"/>
        <w:ind w:firstLine="642"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w:t>
      </w:r>
      <w:r>
        <w:rPr>
          <w:rFonts w:ascii="仿宋" w:hAnsi="仿宋" w:eastAsia="仿宋"/>
          <w:sz w:val="32"/>
          <w:szCs w:val="32"/>
        </w:rPr>
        <w:t>3</w:t>
      </w:r>
      <w:r>
        <w:rPr>
          <w:rFonts w:hint="eastAsia" w:ascii="仿宋" w:hAnsi="仿宋" w:eastAsia="仿宋"/>
          <w:sz w:val="32"/>
          <w:szCs w:val="32"/>
        </w:rPr>
        <w:t>分。</w:t>
      </w:r>
    </w:p>
    <w:p>
      <w:pPr>
        <w:spacing w:line="560" w:lineRule="exact"/>
        <w:ind w:firstLine="642" w:firstLineChars="200"/>
        <w:rPr>
          <w:rFonts w:ascii="仿宋" w:hAnsi="仿宋" w:eastAsia="仿宋"/>
          <w:bCs/>
          <w:sz w:val="32"/>
          <w:szCs w:val="32"/>
        </w:rPr>
      </w:pPr>
      <w:r>
        <w:rPr>
          <w:rFonts w:hint="eastAsia" w:ascii="仿宋" w:hAnsi="仿宋" w:eastAsia="仿宋"/>
          <w:b/>
          <w:sz w:val="32"/>
          <w:szCs w:val="32"/>
        </w:rPr>
        <w:t>b）绩效管理规范性（标准分值4分</w:t>
      </w:r>
      <w:r>
        <w:rPr>
          <w:rFonts w:hint="eastAsia" w:ascii="仿宋" w:hAnsi="仿宋" w:eastAsia="仿宋"/>
          <w:bCs/>
          <w:sz w:val="32"/>
          <w:szCs w:val="32"/>
        </w:rPr>
        <w:t>）</w:t>
      </w:r>
    </w:p>
    <w:p>
      <w:pPr>
        <w:spacing w:line="560" w:lineRule="exact"/>
        <w:ind w:firstLine="642" w:firstLineChars="20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bCs/>
          <w:sz w:val="32"/>
          <w:szCs w:val="32"/>
        </w:rPr>
        <w:t>按照《省财政厅关于推进全面实施预算绩效管理工作的通知》(鄂财绩发〔2019〕10号)及《崇阳县全面实施预算绩效管理实施方案》（崇政办函〔2020〕33号）要求，该镇初步形成“注重结果导向、强调成本效益、硬化责任约束”的预算管理机制，但是未安排专门的绩效管理的职能部门负责实施，未能有效落实县里下发的绩效管理实施方案。</w:t>
      </w:r>
      <w:r>
        <w:rPr>
          <w:rFonts w:ascii="仿宋" w:hAnsi="仿宋" w:eastAsia="仿宋"/>
          <w:bCs/>
          <w:sz w:val="32"/>
          <w:szCs w:val="32"/>
        </w:rPr>
        <w:t xml:space="preserve"> </w:t>
      </w:r>
    </w:p>
    <w:p>
      <w:pPr>
        <w:spacing w:line="560" w:lineRule="exact"/>
        <w:ind w:firstLine="56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该项指标得分为0分。</w:t>
      </w:r>
    </w:p>
    <w:p>
      <w:pPr>
        <w:spacing w:line="560" w:lineRule="exact"/>
        <w:ind w:firstLine="642" w:firstLineChars="200"/>
        <w:rPr>
          <w:rFonts w:ascii="仿宋" w:hAnsi="仿宋" w:eastAsia="仿宋"/>
          <w:b/>
          <w:sz w:val="32"/>
          <w:szCs w:val="32"/>
        </w:rPr>
      </w:pPr>
      <w:r>
        <w:rPr>
          <w:rFonts w:hint="eastAsia" w:ascii="仿宋" w:hAnsi="仿宋" w:eastAsia="仿宋"/>
          <w:b/>
          <w:sz w:val="32"/>
          <w:szCs w:val="32"/>
        </w:rPr>
        <w:t>c）财务与资产管理规范性（标准分值3分）</w:t>
      </w:r>
    </w:p>
    <w:p>
      <w:pPr>
        <w:spacing w:line="560" w:lineRule="exact"/>
        <w:ind w:firstLine="60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bCs/>
          <w:sz w:val="32"/>
          <w:szCs w:val="32"/>
        </w:rPr>
        <w:t>天城镇人民政府的资产保存完整、使用合规、配置合理、处置规范、收入及时足额上缴，资产运行安全。</w:t>
      </w:r>
    </w:p>
    <w:p>
      <w:pPr>
        <w:spacing w:line="560" w:lineRule="exact"/>
        <w:ind w:firstLine="642"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该项指标得满分3分。</w:t>
      </w:r>
    </w:p>
    <w:p>
      <w:pPr>
        <w:spacing w:line="560" w:lineRule="exact"/>
        <w:ind w:firstLine="560"/>
        <w:rPr>
          <w:rFonts w:ascii="仿宋" w:hAnsi="仿宋" w:eastAsia="仿宋" w:cs="楷体"/>
          <w:b/>
          <w:sz w:val="32"/>
          <w:szCs w:val="32"/>
        </w:rPr>
      </w:pPr>
      <w:r>
        <w:rPr>
          <w:rFonts w:hint="eastAsia" w:ascii="仿宋" w:hAnsi="仿宋" w:eastAsia="仿宋" w:cs="楷体"/>
          <w:b/>
          <w:sz w:val="32"/>
          <w:szCs w:val="32"/>
        </w:rPr>
        <w:t>2.3.2.3  业务管理</w:t>
      </w:r>
    </w:p>
    <w:p>
      <w:pPr>
        <w:spacing w:line="560" w:lineRule="exact"/>
        <w:ind w:firstLine="560"/>
        <w:rPr>
          <w:rFonts w:ascii="仿宋" w:hAnsi="仿宋" w:eastAsia="仿宋"/>
          <w:b/>
          <w:sz w:val="32"/>
          <w:szCs w:val="32"/>
        </w:rPr>
      </w:pPr>
      <w:r>
        <w:rPr>
          <w:rFonts w:hint="eastAsia" w:ascii="仿宋" w:hAnsi="仿宋" w:eastAsia="仿宋"/>
          <w:b/>
          <w:sz w:val="32"/>
          <w:szCs w:val="32"/>
        </w:rPr>
        <w:t>a）内控制度有效性（标准分值5分）</w:t>
      </w:r>
    </w:p>
    <w:p>
      <w:pPr>
        <w:spacing w:line="560" w:lineRule="exact"/>
        <w:ind w:firstLine="56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cs="仿宋"/>
          <w:sz w:val="32"/>
          <w:szCs w:val="32"/>
        </w:rPr>
        <w:t>根据《关于全面推进行政事业单位内部控制建设的指导意见》文件的指导精神，天城镇人民政府在单位主要负责人直接领导下，建立了适合本单位实际情况的内部控制体系，明确业务环节，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w:t>
      </w:r>
      <w:r>
        <w:rPr>
          <w:rFonts w:hint="eastAsia" w:ascii="仿宋" w:hAnsi="仿宋" w:eastAsia="仿宋"/>
          <w:bCs/>
          <w:sz w:val="32"/>
          <w:szCs w:val="32"/>
        </w:rPr>
        <w:t>。</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评价得分：</w:t>
      </w:r>
      <w:r>
        <w:rPr>
          <w:rFonts w:hint="eastAsia" w:ascii="仿宋" w:hAnsi="仿宋" w:eastAsia="仿宋"/>
          <w:sz w:val="32"/>
          <w:szCs w:val="32"/>
        </w:rPr>
        <w:t>该项指标得满分5分。</w:t>
      </w:r>
    </w:p>
    <w:p>
      <w:pPr>
        <w:spacing w:line="560" w:lineRule="exact"/>
        <w:ind w:firstLine="642" w:firstLineChars="200"/>
        <w:rPr>
          <w:rFonts w:ascii="仿宋" w:hAnsi="仿宋" w:eastAsia="仿宋"/>
          <w:b/>
          <w:sz w:val="32"/>
          <w:szCs w:val="32"/>
        </w:rPr>
      </w:pPr>
      <w:r>
        <w:rPr>
          <w:rFonts w:hint="eastAsia" w:ascii="仿宋" w:hAnsi="仿宋" w:eastAsia="仿宋"/>
          <w:b/>
          <w:sz w:val="32"/>
          <w:szCs w:val="32"/>
        </w:rPr>
        <w:t>b）其他业务管理有效性（标准分值5分）</w:t>
      </w:r>
    </w:p>
    <w:p>
      <w:pPr>
        <w:spacing w:line="560" w:lineRule="exact"/>
        <w:ind w:firstLine="600"/>
        <w:rPr>
          <w:rFonts w:ascii="仿宋" w:hAnsi="仿宋" w:eastAsia="仿宋"/>
          <w:bCs/>
          <w:sz w:val="32"/>
          <w:szCs w:val="32"/>
        </w:rPr>
      </w:pPr>
      <w:r>
        <w:rPr>
          <w:rFonts w:hint="eastAsia" w:ascii="仿宋" w:hAnsi="仿宋" w:eastAsia="仿宋"/>
          <w:b/>
          <w:sz w:val="32"/>
          <w:szCs w:val="32"/>
        </w:rPr>
        <w:t>评价分析：</w:t>
      </w:r>
      <w:r>
        <w:rPr>
          <w:rFonts w:hint="eastAsia" w:ascii="仿宋" w:hAnsi="仿宋" w:eastAsia="仿宋" w:cs="仿宋"/>
          <w:sz w:val="32"/>
          <w:szCs w:val="32"/>
        </w:rPr>
        <w:t>通过查阅相关项目文件资料，天城镇人民政府项目支出的申报、批复程序均符合相关管理办法，项目规范地履行了招投标、调整、完成验收等手续，并及时对实施的项目进行监督和管理</w:t>
      </w:r>
      <w:r>
        <w:rPr>
          <w:rFonts w:hint="eastAsia" w:ascii="仿宋" w:hAnsi="仿宋" w:eastAsia="仿宋"/>
          <w:bCs/>
          <w:sz w:val="32"/>
          <w:szCs w:val="32"/>
        </w:rPr>
        <w:t>。</w:t>
      </w:r>
    </w:p>
    <w:p>
      <w:pPr>
        <w:spacing w:line="560" w:lineRule="exact"/>
        <w:ind w:firstLine="642" w:firstLineChars="200"/>
        <w:rPr>
          <w:rFonts w:ascii="仿宋" w:hAnsi="仿宋" w:eastAsia="仿宋"/>
          <w:sz w:val="32"/>
          <w:szCs w:val="32"/>
        </w:rPr>
      </w:pPr>
      <w:r>
        <w:rPr>
          <w:rFonts w:hint="eastAsia" w:ascii="仿宋" w:hAnsi="仿宋" w:eastAsia="仿宋" w:cs="楷体"/>
          <w:b/>
          <w:sz w:val="32"/>
          <w:szCs w:val="32"/>
        </w:rPr>
        <w:t>评价得分：</w:t>
      </w:r>
      <w:r>
        <w:rPr>
          <w:rFonts w:hint="eastAsia" w:ascii="仿宋" w:hAnsi="仿宋" w:eastAsia="仿宋"/>
          <w:sz w:val="32"/>
          <w:szCs w:val="32"/>
        </w:rPr>
        <w:t>该项指标得满分5分。</w:t>
      </w:r>
    </w:p>
    <w:p>
      <w:pPr>
        <w:spacing w:line="560" w:lineRule="exact"/>
        <w:ind w:firstLine="642" w:firstLineChars="200"/>
        <w:rPr>
          <w:rFonts w:ascii="仿宋" w:hAnsi="仿宋" w:eastAsia="仿宋"/>
          <w:sz w:val="32"/>
          <w:szCs w:val="32"/>
        </w:rPr>
      </w:pPr>
      <w:r>
        <w:rPr>
          <w:rFonts w:hint="eastAsia" w:ascii="楷体" w:hAnsi="楷体" w:eastAsia="楷体" w:cs="楷体"/>
          <w:b/>
          <w:bCs/>
          <w:sz w:val="32"/>
          <w:szCs w:val="32"/>
        </w:rPr>
        <w:t>2.3.3  履职效能分析</w:t>
      </w:r>
    </w:p>
    <w:p>
      <w:pPr>
        <w:spacing w:line="560" w:lineRule="exact"/>
        <w:ind w:firstLine="615"/>
        <w:outlineLvl w:val="2"/>
        <w:rPr>
          <w:rFonts w:ascii="仿宋" w:hAnsi="仿宋" w:eastAsia="仿宋" w:cs="楷体"/>
          <w:b/>
          <w:bCs/>
          <w:sz w:val="32"/>
          <w:szCs w:val="32"/>
        </w:rPr>
      </w:pPr>
      <w:bookmarkStart w:id="50" w:name="_Toc27076"/>
      <w:r>
        <w:rPr>
          <w:rFonts w:hint="eastAsia" w:ascii="仿宋" w:hAnsi="仿宋" w:eastAsia="仿宋"/>
          <w:b/>
          <w:bCs/>
          <w:sz w:val="32"/>
          <w:szCs w:val="32"/>
        </w:rPr>
        <w:t>2.3.3.</w:t>
      </w:r>
      <w:r>
        <w:rPr>
          <w:rFonts w:hint="eastAsia" w:ascii="仿宋" w:hAnsi="仿宋" w:eastAsia="仿宋" w:cs="楷体"/>
          <w:b/>
          <w:bCs/>
          <w:sz w:val="32"/>
          <w:szCs w:val="32"/>
        </w:rPr>
        <w:t>1  核心产出</w:t>
      </w:r>
      <w:bookmarkEnd w:id="50"/>
    </w:p>
    <w:p>
      <w:pPr>
        <w:spacing w:line="560" w:lineRule="exact"/>
        <w:ind w:firstLine="560"/>
        <w:rPr>
          <w:rFonts w:ascii="仿宋" w:hAnsi="仿宋" w:eastAsia="仿宋"/>
          <w:b/>
          <w:sz w:val="32"/>
          <w:szCs w:val="32"/>
        </w:rPr>
      </w:pPr>
      <w:r>
        <w:rPr>
          <w:rFonts w:hint="eastAsia" w:ascii="仿宋" w:hAnsi="仿宋" w:eastAsia="仿宋"/>
          <w:b/>
          <w:sz w:val="32"/>
          <w:szCs w:val="32"/>
        </w:rPr>
        <w:t>a）改善人居环境（标准分值10分）</w:t>
      </w:r>
    </w:p>
    <w:p>
      <w:pPr>
        <w:spacing w:line="560" w:lineRule="exact"/>
        <w:ind w:firstLine="642" w:firstLineChars="200"/>
        <w:outlineLvl w:val="2"/>
        <w:rPr>
          <w:rFonts w:ascii="仿宋" w:hAnsi="仿宋" w:eastAsia="仿宋" w:cs="楷体"/>
          <w:bCs/>
          <w:sz w:val="32"/>
          <w:szCs w:val="32"/>
          <w:lang w:val="en-AU"/>
        </w:rPr>
      </w:pPr>
      <w:bookmarkStart w:id="51" w:name="_Hlk64983898"/>
      <w:bookmarkStart w:id="52" w:name="_Toc10409"/>
      <w:r>
        <w:rPr>
          <w:rFonts w:hint="eastAsia" w:ascii="仿宋" w:hAnsi="仿宋" w:eastAsia="仿宋" w:cs="楷体"/>
          <w:b/>
          <w:bCs/>
          <w:sz w:val="32"/>
          <w:szCs w:val="32"/>
        </w:rPr>
        <w:t>指标分析：</w:t>
      </w:r>
      <w:bookmarkEnd w:id="51"/>
      <w:bookmarkEnd w:id="52"/>
      <w:r>
        <w:rPr>
          <w:rFonts w:hint="eastAsia" w:ascii="仿宋" w:hAnsi="仿宋" w:eastAsia="仿宋" w:cs="楷体"/>
          <w:sz w:val="32"/>
          <w:szCs w:val="32"/>
        </w:rPr>
        <w:t>截止2020年10月31日，天城镇共清理垃圾465处，1000余吨，配置垃圾桶5198个，清理87处国道、省道、村级道路垃圾堆放点和60处堆放杂物。清理道路70公里，清理河道128处43公里，清理水库11处6万平方米。拆除违章建筑12处，拆除农村道路附近老旧闲置房屋17间，拆除影响市容老旧广告牌20处。疏通排水沟、水渠20处870米。立面改造15000平方米以上。清除11个社区牛皮廯300多处。绿化20个村道路，长度10公里，植树40000多棵</w:t>
      </w:r>
      <w:r>
        <w:rPr>
          <w:rFonts w:hint="eastAsia" w:ascii="仿宋" w:hAnsi="仿宋" w:eastAsia="仿宋" w:cs="楷体"/>
          <w:bCs/>
          <w:sz w:val="32"/>
          <w:szCs w:val="32"/>
          <w:lang w:val="en-AU"/>
        </w:rPr>
        <w:t>。在9月份全市城市管理工作综合考评中排名靠前。</w:t>
      </w:r>
    </w:p>
    <w:p>
      <w:pPr>
        <w:spacing w:line="560" w:lineRule="exact"/>
        <w:ind w:firstLine="642" w:firstLineChars="200"/>
        <w:rPr>
          <w:rFonts w:ascii="仿宋" w:hAnsi="仿宋" w:eastAsia="仿宋"/>
          <w:sz w:val="32"/>
          <w:szCs w:val="32"/>
        </w:rPr>
      </w:pPr>
      <w:r>
        <w:rPr>
          <w:rFonts w:hint="eastAsia" w:ascii="仿宋" w:hAnsi="仿宋" w:eastAsia="仿宋" w:cs="楷体"/>
          <w:b/>
          <w:bCs/>
          <w:sz w:val="32"/>
          <w:szCs w:val="32"/>
        </w:rPr>
        <w:t>评价得分：</w:t>
      </w:r>
      <w:r>
        <w:rPr>
          <w:rFonts w:hint="eastAsia" w:ascii="仿宋" w:hAnsi="仿宋" w:eastAsia="仿宋" w:cs="楷体"/>
          <w:sz w:val="32"/>
          <w:szCs w:val="32"/>
        </w:rPr>
        <w:t>该项指标得分为满分10分</w:t>
      </w:r>
      <w:r>
        <w:rPr>
          <w:rFonts w:hint="eastAsia" w:ascii="仿宋" w:hAnsi="仿宋" w:eastAsia="仿宋"/>
          <w:sz w:val="32"/>
          <w:szCs w:val="32"/>
        </w:rPr>
        <w:t>。</w:t>
      </w:r>
    </w:p>
    <w:p>
      <w:pPr>
        <w:spacing w:line="560" w:lineRule="exact"/>
        <w:ind w:firstLine="642" w:firstLineChars="200"/>
        <w:rPr>
          <w:rFonts w:ascii="仿宋" w:hAnsi="仿宋" w:eastAsia="仿宋"/>
          <w:b/>
          <w:sz w:val="32"/>
          <w:szCs w:val="32"/>
        </w:rPr>
      </w:pPr>
      <w:r>
        <w:rPr>
          <w:rFonts w:hint="eastAsia" w:ascii="仿宋" w:hAnsi="仿宋" w:eastAsia="仿宋"/>
          <w:b/>
          <w:sz w:val="32"/>
          <w:szCs w:val="32"/>
        </w:rPr>
        <w:t>b）疫情防控排查率（标准分值10分）</w:t>
      </w:r>
    </w:p>
    <w:p>
      <w:pPr>
        <w:spacing w:line="560" w:lineRule="exact"/>
        <w:ind w:firstLine="642" w:firstLineChars="200"/>
        <w:rPr>
          <w:rFonts w:ascii="仿宋" w:hAnsi="仿宋" w:eastAsia="仿宋" w:cs="楷体"/>
          <w:bCs/>
          <w:sz w:val="32"/>
          <w:szCs w:val="32"/>
          <w:lang w:val="en-AU"/>
        </w:rPr>
      </w:pPr>
      <w:r>
        <w:rPr>
          <w:rFonts w:hint="eastAsia" w:ascii="仿宋" w:hAnsi="仿宋" w:eastAsia="仿宋" w:cs="楷体"/>
          <w:b/>
          <w:bCs/>
          <w:sz w:val="32"/>
          <w:szCs w:val="32"/>
        </w:rPr>
        <w:t>指标分析：</w:t>
      </w:r>
      <w:bookmarkStart w:id="53" w:name="_Hlk65003343"/>
      <w:bookmarkStart w:id="54" w:name="_Toc23818"/>
      <w:r>
        <w:rPr>
          <w:rFonts w:hint="eastAsia" w:ascii="仿宋" w:hAnsi="仿宋" w:eastAsia="仿宋" w:cs="仿宋"/>
          <w:sz w:val="32"/>
          <w:szCs w:val="32"/>
        </w:rPr>
        <w:t>天城镇人民政府在新冠肺炎疫情防控初期，果断采取一系列联防联控、群防群控措施，重点围绕“防”、“控”两个环节，以常住人口底数清、流入人口底数清、重点疫区流入人口底数清、发热人员底数清、留观疑似确诊人员及密切接触人员底数清的“五清”为目标，充分利用社区干部、网格员</w:t>
      </w:r>
      <w:r>
        <w:rPr>
          <w:rFonts w:hint="eastAsia" w:ascii="仿宋" w:hAnsi="仿宋" w:eastAsia="仿宋" w:cs="楷体"/>
          <w:bCs/>
          <w:sz w:val="32"/>
          <w:szCs w:val="32"/>
          <w:lang w:val="en-AU"/>
        </w:rPr>
        <w:t>，完成对全镇11个社区57326户200239人的摸排登记，对摸排到的重点对象全部落实“九个一”和“三包一”的管理措施，同时将社区网格化管理落到实处，对城区11个社区共计116个小区、996个楼栋进行网格化管理，严守小区重要防线，扎实织密疫情防控网。疫情防控排查率达到100%。</w:t>
      </w:r>
    </w:p>
    <w:p>
      <w:pPr>
        <w:spacing w:line="560" w:lineRule="exact"/>
        <w:ind w:firstLine="642" w:firstLineChars="200"/>
        <w:rPr>
          <w:rFonts w:ascii="仿宋" w:hAnsi="仿宋" w:eastAsia="仿宋" w:cs="楷体"/>
          <w:sz w:val="32"/>
          <w:szCs w:val="32"/>
        </w:rPr>
      </w:pPr>
      <w:r>
        <w:rPr>
          <w:rFonts w:hint="eastAsia" w:ascii="仿宋" w:hAnsi="仿宋" w:eastAsia="仿宋" w:cs="楷体"/>
          <w:b/>
          <w:bCs/>
          <w:sz w:val="32"/>
          <w:szCs w:val="32"/>
        </w:rPr>
        <w:t>评价得分：</w:t>
      </w:r>
      <w:r>
        <w:rPr>
          <w:rFonts w:hint="eastAsia" w:ascii="仿宋" w:hAnsi="仿宋" w:eastAsia="仿宋" w:cs="楷体"/>
          <w:sz w:val="32"/>
          <w:szCs w:val="32"/>
        </w:rPr>
        <w:t>该项指标得分为满分10分。</w:t>
      </w:r>
    </w:p>
    <w:bookmarkEnd w:id="53"/>
    <w:bookmarkEnd w:id="54"/>
    <w:p>
      <w:pPr>
        <w:spacing w:line="560" w:lineRule="exact"/>
        <w:ind w:firstLine="615"/>
        <w:outlineLvl w:val="2"/>
        <w:rPr>
          <w:rFonts w:ascii="仿宋" w:hAnsi="仿宋" w:eastAsia="仿宋"/>
          <w:sz w:val="32"/>
          <w:szCs w:val="32"/>
        </w:rPr>
      </w:pPr>
      <w:bookmarkStart w:id="55" w:name="_Toc29716"/>
      <w:r>
        <w:rPr>
          <w:rFonts w:hint="eastAsia" w:ascii="楷体" w:hAnsi="楷体" w:eastAsia="楷体" w:cs="楷体"/>
          <w:b/>
          <w:bCs/>
          <w:sz w:val="32"/>
          <w:szCs w:val="32"/>
        </w:rPr>
        <w:t>2.3.4  社会效益分析</w:t>
      </w:r>
      <w:bookmarkEnd w:id="55"/>
    </w:p>
    <w:p>
      <w:pPr>
        <w:spacing w:line="560" w:lineRule="exact"/>
        <w:rPr>
          <w:rFonts w:ascii="仿宋" w:hAnsi="仿宋" w:eastAsia="仿宋" w:cs="楷体"/>
          <w:b/>
          <w:bCs/>
          <w:sz w:val="32"/>
          <w:szCs w:val="32"/>
        </w:rPr>
      </w:pPr>
      <w:r>
        <w:rPr>
          <w:rFonts w:hint="eastAsia" w:ascii="楷体" w:hAnsi="楷体" w:eastAsia="楷体" w:cs="楷体"/>
          <w:b/>
          <w:bCs/>
          <w:sz w:val="32"/>
          <w:szCs w:val="32"/>
        </w:rPr>
        <w:t xml:space="preserve">   </w:t>
      </w:r>
      <w:r>
        <w:rPr>
          <w:rFonts w:hint="eastAsia" w:ascii="仿宋" w:hAnsi="仿宋" w:eastAsia="仿宋" w:cs="楷体"/>
          <w:b/>
          <w:bCs/>
          <w:sz w:val="32"/>
          <w:szCs w:val="32"/>
        </w:rPr>
        <w:t xml:space="preserve"> 2.3.4.1  预算效果（标准分值20分）</w:t>
      </w:r>
    </w:p>
    <w:p>
      <w:pPr>
        <w:spacing w:line="560" w:lineRule="exact"/>
        <w:ind w:firstLine="560"/>
        <w:rPr>
          <w:rFonts w:ascii="仿宋" w:hAnsi="仿宋" w:eastAsia="仿宋"/>
          <w:b/>
          <w:sz w:val="32"/>
          <w:szCs w:val="32"/>
        </w:rPr>
      </w:pPr>
      <w:r>
        <w:rPr>
          <w:rFonts w:hint="eastAsia" w:ascii="仿宋" w:hAnsi="仿宋" w:eastAsia="仿宋"/>
          <w:b/>
          <w:sz w:val="32"/>
          <w:szCs w:val="32"/>
        </w:rPr>
        <w:t>a）提高居民生活环境（标准分值10分）</w:t>
      </w:r>
    </w:p>
    <w:p>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cs="仿宋"/>
          <w:sz w:val="32"/>
          <w:szCs w:val="32"/>
        </w:rPr>
        <w:t>通过垃圾清理、老旧建筑拆除、里面改造等措施，使得人居环境得到较大改善，环境质量显著提升,群众精神面貌更加振奋,投资创业环境更加优良,吸引成功人士投资兴业,发展乡村产业和乡村旅游,带动村民致富就业</w:t>
      </w:r>
      <w:r>
        <w:rPr>
          <w:rFonts w:hint="eastAsia" w:ascii="仿宋" w:hAnsi="仿宋" w:eastAsia="仿宋"/>
          <w:sz w:val="32"/>
          <w:szCs w:val="32"/>
        </w:rPr>
        <w:t>。</w:t>
      </w:r>
    </w:p>
    <w:p>
      <w:pPr>
        <w:spacing w:line="560" w:lineRule="exact"/>
        <w:ind w:firstLine="600"/>
        <w:rPr>
          <w:rFonts w:ascii="仿宋" w:hAnsi="仿宋" w:eastAsia="仿宋"/>
          <w:bCs/>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该项指标得满分10分。</w:t>
      </w:r>
    </w:p>
    <w:p>
      <w:pPr>
        <w:spacing w:line="560" w:lineRule="exact"/>
        <w:ind w:firstLine="600"/>
        <w:rPr>
          <w:rFonts w:ascii="仿宋" w:hAnsi="仿宋" w:eastAsia="仿宋"/>
          <w:b/>
          <w:sz w:val="32"/>
          <w:szCs w:val="32"/>
        </w:rPr>
      </w:pPr>
      <w:r>
        <w:rPr>
          <w:rFonts w:hint="eastAsia" w:ascii="仿宋" w:hAnsi="仿宋" w:eastAsia="仿宋"/>
          <w:b/>
          <w:sz w:val="32"/>
          <w:szCs w:val="32"/>
        </w:rPr>
        <w:t>b）疫情防控保障群众安全（标准分值10分）</w:t>
      </w:r>
    </w:p>
    <w:p>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bCs/>
          <w:sz w:val="32"/>
          <w:szCs w:val="32"/>
        </w:rPr>
        <w:t>新冠肺炎疫情</w:t>
      </w:r>
      <w:r>
        <w:rPr>
          <w:rFonts w:hint="eastAsia" w:ascii="仿宋" w:hAnsi="仿宋" w:eastAsia="仿宋"/>
          <w:bCs/>
          <w:sz w:val="32"/>
          <w:szCs w:val="32"/>
          <w:lang w:eastAsia="zh-CN"/>
        </w:rPr>
        <w:t>暴</w:t>
      </w:r>
      <w:bookmarkStart w:id="58" w:name="_GoBack"/>
      <w:bookmarkEnd w:id="58"/>
      <w:r>
        <w:rPr>
          <w:rFonts w:hint="eastAsia" w:ascii="仿宋" w:hAnsi="仿宋" w:eastAsia="仿宋"/>
          <w:bCs/>
          <w:sz w:val="32"/>
          <w:szCs w:val="32"/>
        </w:rPr>
        <w:t>发以来，天城镇人民政府把疫情防控作为最重要的工作，果断采取一系列联防联控、群防群控措施，坚持“六抓六到位”工作方法，全体干部严阵以待、严防死守、严格筛查、严密管控，共建立封闭值守卡点334个，治愈确诊病例36人，确保了人民群众生命安全和身体健康。</w:t>
      </w:r>
    </w:p>
    <w:p>
      <w:pPr>
        <w:spacing w:line="560" w:lineRule="exact"/>
        <w:ind w:firstLine="600"/>
        <w:rPr>
          <w:rFonts w:ascii="仿宋" w:hAnsi="仿宋" w:eastAsia="仿宋"/>
          <w:b/>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该项指标得满分10分。</w:t>
      </w:r>
    </w:p>
    <w:p>
      <w:pPr>
        <w:spacing w:line="560" w:lineRule="exact"/>
        <w:ind w:firstLine="615"/>
        <w:outlineLvl w:val="2"/>
        <w:rPr>
          <w:rFonts w:ascii="仿宋" w:hAnsi="仿宋" w:eastAsia="仿宋"/>
          <w:sz w:val="32"/>
          <w:szCs w:val="32"/>
        </w:rPr>
      </w:pPr>
      <w:r>
        <w:rPr>
          <w:rFonts w:hint="eastAsia" w:ascii="楷体" w:hAnsi="楷体" w:eastAsia="楷体" w:cs="楷体"/>
          <w:b/>
          <w:bCs/>
          <w:sz w:val="32"/>
          <w:szCs w:val="32"/>
        </w:rPr>
        <w:t>2.3.5  服务对象满意度分析</w:t>
      </w:r>
    </w:p>
    <w:p>
      <w:pPr>
        <w:spacing w:line="560" w:lineRule="exact"/>
        <w:rPr>
          <w:rFonts w:ascii="仿宋" w:hAnsi="仿宋" w:eastAsia="仿宋" w:cs="楷体"/>
          <w:b/>
          <w:bCs/>
          <w:sz w:val="32"/>
          <w:szCs w:val="32"/>
        </w:rPr>
      </w:pPr>
      <w:r>
        <w:rPr>
          <w:rFonts w:hint="eastAsia" w:ascii="楷体" w:hAnsi="楷体" w:eastAsia="楷体" w:cs="楷体"/>
          <w:b/>
          <w:bCs/>
          <w:sz w:val="32"/>
          <w:szCs w:val="32"/>
        </w:rPr>
        <w:t xml:space="preserve">   </w:t>
      </w:r>
      <w:r>
        <w:rPr>
          <w:rFonts w:hint="eastAsia" w:ascii="仿宋" w:hAnsi="仿宋" w:eastAsia="仿宋" w:cs="楷体"/>
          <w:b/>
          <w:bCs/>
          <w:sz w:val="32"/>
          <w:szCs w:val="32"/>
        </w:rPr>
        <w:t xml:space="preserve"> 2.3.4.1  服务对象满意度</w:t>
      </w:r>
    </w:p>
    <w:p>
      <w:pPr>
        <w:spacing w:line="560" w:lineRule="exact"/>
        <w:ind w:firstLine="560"/>
        <w:rPr>
          <w:rFonts w:ascii="仿宋" w:hAnsi="仿宋" w:eastAsia="仿宋"/>
          <w:b/>
          <w:sz w:val="32"/>
          <w:szCs w:val="32"/>
        </w:rPr>
      </w:pPr>
      <w:r>
        <w:rPr>
          <w:rFonts w:hint="eastAsia" w:ascii="仿宋" w:hAnsi="仿宋" w:eastAsia="仿宋"/>
          <w:b/>
          <w:sz w:val="32"/>
          <w:szCs w:val="32"/>
        </w:rPr>
        <w:t>a）居民满意度（标准分值5分）</w:t>
      </w:r>
    </w:p>
    <w:p>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bCs/>
          <w:sz w:val="32"/>
          <w:szCs w:val="32"/>
        </w:rPr>
        <w:t>根据调查问卷题7“您对天城镇人民政府部门整体工作满意度”的结果进行统计，群众对镇人民政府部门整体工作满意度达到100%</w:t>
      </w:r>
      <w:r>
        <w:rPr>
          <w:rFonts w:hint="eastAsia" w:ascii="仿宋" w:hAnsi="仿宋" w:eastAsia="仿宋"/>
          <w:sz w:val="32"/>
          <w:szCs w:val="32"/>
        </w:rPr>
        <w:t>。</w:t>
      </w:r>
    </w:p>
    <w:p>
      <w:pPr>
        <w:spacing w:line="560" w:lineRule="exact"/>
        <w:ind w:firstLine="600"/>
        <w:rPr>
          <w:rFonts w:ascii="仿宋" w:hAnsi="仿宋" w:eastAsia="仿宋"/>
          <w:bCs/>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该项指标得满分5分。</w:t>
      </w:r>
    </w:p>
    <w:p>
      <w:pPr>
        <w:spacing w:line="560" w:lineRule="exact"/>
        <w:ind w:firstLine="600"/>
        <w:rPr>
          <w:rFonts w:ascii="仿宋" w:hAnsi="仿宋" w:eastAsia="仿宋"/>
          <w:b/>
          <w:sz w:val="32"/>
          <w:szCs w:val="32"/>
        </w:rPr>
      </w:pPr>
      <w:r>
        <w:rPr>
          <w:rFonts w:hint="eastAsia" w:ascii="仿宋" w:hAnsi="仿宋" w:eastAsia="仿宋"/>
          <w:b/>
          <w:sz w:val="32"/>
          <w:szCs w:val="32"/>
        </w:rPr>
        <w:t>b）内部干部满意度（标准分值5分）</w:t>
      </w:r>
    </w:p>
    <w:p>
      <w:pPr>
        <w:spacing w:line="560" w:lineRule="exact"/>
        <w:ind w:firstLine="600"/>
        <w:rPr>
          <w:rFonts w:ascii="仿宋" w:hAnsi="仿宋" w:eastAsia="仿宋"/>
          <w:b/>
          <w:bCs/>
          <w:sz w:val="32"/>
          <w:szCs w:val="32"/>
        </w:rPr>
      </w:pPr>
      <w:r>
        <w:rPr>
          <w:rFonts w:hint="eastAsia" w:ascii="仿宋" w:hAnsi="仿宋" w:eastAsia="仿宋"/>
          <w:b/>
          <w:sz w:val="32"/>
          <w:szCs w:val="32"/>
        </w:rPr>
        <w:t>评价分析：</w:t>
      </w:r>
      <w:r>
        <w:rPr>
          <w:rFonts w:hint="eastAsia" w:ascii="仿宋" w:hAnsi="仿宋" w:eastAsia="仿宋"/>
          <w:bCs/>
          <w:sz w:val="32"/>
          <w:szCs w:val="32"/>
        </w:rPr>
        <w:t>根据调查问卷题7“您对天城镇人民政府部门整体工作满意度”的结果进行统计，内部干部对镇人民政府部门整体工作满意度达到100%。</w:t>
      </w:r>
    </w:p>
    <w:p>
      <w:pPr>
        <w:spacing w:line="560" w:lineRule="exact"/>
        <w:ind w:firstLine="600"/>
        <w:rPr>
          <w:rFonts w:ascii="仿宋" w:hAnsi="仿宋" w:eastAsia="仿宋"/>
          <w:bCs/>
          <w:sz w:val="32"/>
          <w:szCs w:val="32"/>
        </w:rPr>
      </w:pPr>
      <w:r>
        <w:rPr>
          <w:rFonts w:hint="eastAsia" w:ascii="仿宋" w:hAnsi="仿宋" w:eastAsia="仿宋" w:cs="楷体"/>
          <w:b/>
          <w:sz w:val="32"/>
          <w:szCs w:val="32"/>
        </w:rPr>
        <w:t>评价得分：</w:t>
      </w:r>
      <w:r>
        <w:rPr>
          <w:rFonts w:hint="eastAsia" w:ascii="仿宋" w:hAnsi="仿宋" w:eastAsia="仿宋"/>
          <w:bCs/>
          <w:sz w:val="32"/>
          <w:szCs w:val="32"/>
        </w:rPr>
        <w:t>该项指标得满分5分。</w:t>
      </w:r>
    </w:p>
    <w:p>
      <w:pPr>
        <w:spacing w:line="560" w:lineRule="exact"/>
        <w:ind w:firstLine="642" w:firstLineChars="200"/>
        <w:rPr>
          <w:rFonts w:ascii="楷体" w:hAnsi="楷体" w:eastAsia="楷体" w:cs="楷体"/>
          <w:b/>
          <w:bCs/>
          <w:sz w:val="32"/>
          <w:szCs w:val="32"/>
        </w:rPr>
      </w:pPr>
      <w:bookmarkStart w:id="56" w:name="_Toc1792"/>
      <w:r>
        <w:rPr>
          <w:rFonts w:hint="eastAsia" w:ascii="楷体" w:hAnsi="楷体" w:eastAsia="楷体" w:cs="楷体"/>
          <w:b/>
          <w:bCs/>
          <w:sz w:val="32"/>
          <w:szCs w:val="32"/>
        </w:rPr>
        <w:t>2.3.6  评价得分</w:t>
      </w:r>
      <w:bookmarkEnd w:id="56"/>
      <w:r>
        <w:rPr>
          <w:rFonts w:hint="eastAsia" w:ascii="楷体" w:hAnsi="楷体" w:eastAsia="楷体" w:cs="楷体"/>
          <w:b/>
          <w:bCs/>
          <w:sz w:val="32"/>
          <w:szCs w:val="32"/>
        </w:rPr>
        <w:t>与等级</w:t>
      </w:r>
    </w:p>
    <w:p>
      <w:pPr>
        <w:spacing w:line="560" w:lineRule="exact"/>
        <w:ind w:firstLine="600"/>
        <w:rPr>
          <w:rFonts w:ascii="仿宋" w:hAnsi="仿宋" w:eastAsia="仿宋" w:cs="宋体"/>
          <w:sz w:val="32"/>
          <w:szCs w:val="32"/>
        </w:rPr>
      </w:pPr>
      <w:r>
        <w:rPr>
          <w:rFonts w:hint="eastAsia" w:ascii="仿宋" w:hAnsi="仿宋" w:eastAsia="仿宋" w:cs="宋体"/>
          <w:sz w:val="32"/>
          <w:szCs w:val="32"/>
        </w:rPr>
        <w:t>根据部门整体支出绩效指标评价分析与打分结果，以总分100分计，该镇2</w:t>
      </w:r>
      <w:r>
        <w:rPr>
          <w:rFonts w:ascii="仿宋" w:hAnsi="仿宋" w:eastAsia="仿宋" w:cs="宋体"/>
          <w:sz w:val="32"/>
          <w:szCs w:val="32"/>
        </w:rPr>
        <w:t>020</w:t>
      </w:r>
      <w:r>
        <w:rPr>
          <w:rFonts w:hint="eastAsia" w:ascii="仿宋" w:hAnsi="仿宋" w:eastAsia="仿宋" w:cs="宋体"/>
          <w:sz w:val="32"/>
          <w:szCs w:val="32"/>
        </w:rPr>
        <w:t>年部门整体支出实施绩效综合得分为84分，评价等级为“良”。基本指标综合得分及等级如下表：</w:t>
      </w:r>
    </w:p>
    <w:p>
      <w:pPr>
        <w:spacing w:line="560" w:lineRule="exact"/>
        <w:ind w:firstLine="600"/>
        <w:rPr>
          <w:rFonts w:ascii="仿宋" w:hAnsi="仿宋" w:eastAsia="仿宋" w:cs="宋体"/>
          <w:b/>
          <w:bCs/>
          <w:sz w:val="32"/>
          <w:szCs w:val="32"/>
        </w:rPr>
      </w:pPr>
    </w:p>
    <w:p>
      <w:pPr>
        <w:spacing w:line="560" w:lineRule="exact"/>
        <w:ind w:firstLine="2108" w:firstLineChars="700"/>
        <w:rPr>
          <w:rFonts w:ascii="宋体" w:hAnsi="宋体" w:cs="宋体"/>
          <w:b/>
          <w:sz w:val="30"/>
          <w:szCs w:val="30"/>
        </w:rPr>
      </w:pPr>
      <w:r>
        <w:rPr>
          <w:rFonts w:hint="eastAsia" w:ascii="宋体" w:hAnsi="宋体" w:cs="宋体"/>
          <w:b/>
          <w:sz w:val="30"/>
          <w:szCs w:val="30"/>
        </w:rPr>
        <w:t>项目绩效指标评价得分及等级表</w:t>
      </w:r>
    </w:p>
    <w:tbl>
      <w:tblPr>
        <w:tblStyle w:val="10"/>
        <w:tblW w:w="8364" w:type="dxa"/>
        <w:tblInd w:w="15" w:type="dxa"/>
        <w:tblLayout w:type="fixed"/>
        <w:tblCellMar>
          <w:top w:w="15" w:type="dxa"/>
          <w:left w:w="15" w:type="dxa"/>
          <w:bottom w:w="15" w:type="dxa"/>
          <w:right w:w="15" w:type="dxa"/>
        </w:tblCellMar>
      </w:tblPr>
      <w:tblGrid>
        <w:gridCol w:w="2410"/>
        <w:gridCol w:w="1985"/>
        <w:gridCol w:w="1984"/>
        <w:gridCol w:w="1985"/>
      </w:tblGrid>
      <w:tr>
        <w:tblPrEx>
          <w:tblCellMar>
            <w:top w:w="15" w:type="dxa"/>
            <w:left w:w="15" w:type="dxa"/>
            <w:bottom w:w="15" w:type="dxa"/>
            <w:right w:w="15" w:type="dxa"/>
          </w:tblCellMar>
        </w:tblPrEx>
        <w:trPr>
          <w:trHeight w:val="598"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一级指标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标准分值</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
                <w:b/>
                <w:color w:val="000000"/>
                <w:sz w:val="24"/>
              </w:rPr>
            </w:pPr>
            <w:r>
              <w:rPr>
                <w:rFonts w:hint="eastAsia" w:ascii="宋体" w:hAnsi="宋体" w:cs="仿宋"/>
                <w:b/>
                <w:color w:val="000000"/>
                <w:sz w:val="24"/>
              </w:rPr>
              <w:t>评价得分</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
                <w:b/>
                <w:color w:val="000000"/>
                <w:sz w:val="24"/>
              </w:rPr>
            </w:pPr>
            <w:r>
              <w:rPr>
                <w:rFonts w:hint="eastAsia" w:ascii="宋体" w:hAnsi="宋体" w:cs="仿宋"/>
                <w:b/>
                <w:color w:val="000000"/>
                <w:sz w:val="24"/>
              </w:rPr>
              <w:t>评价等级</w:t>
            </w:r>
          </w:p>
        </w:tc>
      </w:tr>
      <w:tr>
        <w:tblPrEx>
          <w:tblCellMar>
            <w:top w:w="15" w:type="dxa"/>
            <w:left w:w="15" w:type="dxa"/>
            <w:bottom w:w="15" w:type="dxa"/>
            <w:right w:w="15" w:type="dxa"/>
          </w:tblCellMar>
        </w:tblPrEx>
        <w:trPr>
          <w:trHeight w:val="380"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运行成本</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ascii="宋体" w:hAnsi="宋体" w:cs="仿宋"/>
                <w:color w:val="000000"/>
                <w:sz w:val="24"/>
              </w:rPr>
              <w:t>中</w:t>
            </w:r>
          </w:p>
        </w:tc>
      </w:tr>
      <w:tr>
        <w:tblPrEx>
          <w:tblCellMar>
            <w:top w:w="15" w:type="dxa"/>
            <w:left w:w="15" w:type="dxa"/>
            <w:bottom w:w="15" w:type="dxa"/>
            <w:right w:w="15" w:type="dxa"/>
          </w:tblCellMar>
        </w:tblPrEx>
        <w:trPr>
          <w:trHeight w:val="374"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管理效率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30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中</w:t>
            </w:r>
          </w:p>
        </w:tc>
      </w:tr>
      <w:tr>
        <w:trPr>
          <w:trHeight w:val="401"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履职效能</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社会效益</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kern w:val="0"/>
                <w:sz w:val="24"/>
              </w:rPr>
            </w:pPr>
            <w:r>
              <w:rPr>
                <w:rFonts w:hint="eastAsia" w:ascii="宋体" w:hAnsi="宋体" w:cs="仿宋"/>
                <w:color w:val="000000"/>
                <w:kern w:val="0"/>
                <w:sz w:val="24"/>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blPrEx>
          <w:tblCellMar>
            <w:top w:w="15" w:type="dxa"/>
            <w:left w:w="15" w:type="dxa"/>
            <w:bottom w:w="15" w:type="dxa"/>
            <w:right w:w="15" w:type="dxa"/>
          </w:tblCellMar>
        </w:tblPrEx>
        <w:trPr>
          <w:trHeight w:val="409"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服务对象满意度</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rPr>
              <w:t>10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color w:val="000000"/>
                <w:sz w:val="24"/>
              </w:rPr>
            </w:pPr>
            <w:r>
              <w:rPr>
                <w:rFonts w:hint="eastAsia" w:ascii="宋体" w:hAnsi="宋体" w:cs="仿宋"/>
                <w:color w:val="000000"/>
                <w:sz w:val="24"/>
              </w:rPr>
              <w:t>优</w:t>
            </w:r>
          </w:p>
        </w:tc>
      </w:tr>
      <w:tr>
        <w:tblPrEx>
          <w:tblCellMar>
            <w:top w:w="15" w:type="dxa"/>
            <w:left w:w="15" w:type="dxa"/>
            <w:bottom w:w="15" w:type="dxa"/>
            <w:right w:w="15" w:type="dxa"/>
          </w:tblCellMar>
        </w:tblPrEx>
        <w:trPr>
          <w:trHeight w:val="375"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综合得分与等级</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100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sz w:val="24"/>
              </w:rPr>
              <w:t>84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color w:val="000000"/>
                <w:sz w:val="24"/>
              </w:rPr>
            </w:pPr>
            <w:r>
              <w:rPr>
                <w:rFonts w:hint="eastAsia" w:ascii="宋体" w:hAnsi="宋体" w:cs="仿宋"/>
                <w:b/>
                <w:color w:val="000000"/>
                <w:kern w:val="0"/>
                <w:sz w:val="24"/>
              </w:rPr>
              <w:t>良</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2.4 上年度评价结果应用情况</w:t>
      </w:r>
    </w:p>
    <w:p>
      <w:pPr>
        <w:spacing w:line="560" w:lineRule="exact"/>
        <w:ind w:firstLine="633" w:firstLineChars="198"/>
        <w:rPr>
          <w:rFonts w:ascii="仿宋" w:hAnsi="仿宋" w:eastAsia="仿宋" w:cs="宋体"/>
          <w:color w:val="000000"/>
          <w:kern w:val="0"/>
          <w:sz w:val="32"/>
          <w:szCs w:val="32"/>
        </w:rPr>
      </w:pPr>
      <w:r>
        <w:rPr>
          <w:rFonts w:hint="eastAsia" w:ascii="仿宋" w:hAnsi="仿宋" w:eastAsia="仿宋" w:cs="宋体"/>
          <w:color w:val="000000"/>
          <w:kern w:val="0"/>
          <w:sz w:val="32"/>
          <w:szCs w:val="32"/>
        </w:rPr>
        <w:t>上年度未开展部门整体支出绩效评价工作，暂无评价结果应用情况。</w:t>
      </w:r>
    </w:p>
    <w:p>
      <w:pPr>
        <w:spacing w:line="560" w:lineRule="exact"/>
        <w:ind w:firstLine="640" w:firstLineChars="200"/>
        <w:rPr>
          <w:rFonts w:ascii="黑体" w:hAnsi="黑体" w:eastAsia="黑体" w:cs="楷体"/>
          <w:bCs/>
          <w:color w:val="000000"/>
          <w:kern w:val="0"/>
          <w:sz w:val="32"/>
          <w:szCs w:val="32"/>
        </w:rPr>
      </w:pPr>
      <w:r>
        <w:rPr>
          <w:rFonts w:hint="eastAsia" w:ascii="黑体" w:hAnsi="黑体" w:eastAsia="黑体"/>
          <w:sz w:val="32"/>
          <w:szCs w:val="32"/>
        </w:rPr>
        <w:t>2.5</w:t>
      </w:r>
      <w:bookmarkStart w:id="57" w:name="_Toc4969"/>
      <w:r>
        <w:rPr>
          <w:rFonts w:hint="eastAsia" w:ascii="黑体" w:hAnsi="黑体" w:eastAsia="黑体" w:cs="楷体"/>
          <w:bCs/>
          <w:color w:val="000000"/>
          <w:kern w:val="0"/>
          <w:sz w:val="32"/>
          <w:szCs w:val="32"/>
        </w:rPr>
        <w:t>其他需说明的问题</w:t>
      </w:r>
      <w:bookmarkEnd w:id="57"/>
    </w:p>
    <w:p>
      <w:pPr>
        <w:spacing w:line="560" w:lineRule="exact"/>
        <w:ind w:firstLine="642" w:firstLineChars="200"/>
        <w:rPr>
          <w:rFonts w:ascii="黑体" w:hAnsi="黑体" w:eastAsia="黑体"/>
          <w:sz w:val="32"/>
          <w:szCs w:val="32"/>
        </w:rPr>
      </w:pPr>
      <w:r>
        <w:rPr>
          <w:rFonts w:hint="eastAsia" w:ascii="楷体" w:hAnsi="楷体" w:eastAsia="楷体" w:cs="楷体"/>
          <w:b/>
          <w:bCs/>
          <w:sz w:val="32"/>
          <w:szCs w:val="32"/>
        </w:rPr>
        <w:t>2.5.1</w:t>
      </w:r>
      <w:r>
        <w:rPr>
          <w:rFonts w:ascii="楷体" w:hAnsi="楷体" w:eastAsia="楷体" w:cs="楷体"/>
          <w:b/>
          <w:bCs/>
          <w:sz w:val="32"/>
          <w:szCs w:val="32"/>
        </w:rPr>
        <w:t xml:space="preserve"> </w:t>
      </w:r>
      <w:r>
        <w:rPr>
          <w:rFonts w:hint="eastAsia" w:ascii="楷体" w:hAnsi="楷体" w:eastAsia="楷体" w:cs="楷体"/>
          <w:b/>
          <w:bCs/>
          <w:sz w:val="32"/>
          <w:szCs w:val="32"/>
        </w:rPr>
        <w:t>本次评价中存在局限性的说明</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本绩效评价报告的评价分析与评价结论的可靠性，一方面取决于项目单位提供资料的合规性、真实性和完整性；同时也取决于评价工作人员对项目的了解程度、专业知识和评价能力以及样本抽查比例的限制。</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2.5.2</w:t>
      </w:r>
      <w:r>
        <w:rPr>
          <w:rFonts w:ascii="楷体" w:hAnsi="楷体" w:eastAsia="楷体" w:cs="楷体"/>
          <w:b/>
          <w:bCs/>
          <w:sz w:val="32"/>
          <w:szCs w:val="32"/>
        </w:rPr>
        <w:t xml:space="preserve"> </w:t>
      </w:r>
      <w:r>
        <w:rPr>
          <w:rFonts w:hint="eastAsia" w:ascii="楷体" w:hAnsi="楷体" w:eastAsia="楷体" w:cs="楷体"/>
          <w:b/>
          <w:bCs/>
          <w:sz w:val="32"/>
          <w:szCs w:val="32"/>
        </w:rPr>
        <w:t>提示报告使用者注意事项的说明</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本绩效评价报告的评价结论和评价意见，仅是针对天城镇人民政府2</w:t>
      </w:r>
      <w:r>
        <w:rPr>
          <w:rFonts w:ascii="仿宋" w:hAnsi="仿宋" w:eastAsia="仿宋" w:cs="宋体"/>
          <w:sz w:val="32"/>
          <w:szCs w:val="32"/>
        </w:rPr>
        <w:t>020</w:t>
      </w:r>
      <w:r>
        <w:rPr>
          <w:rFonts w:hint="eastAsia" w:ascii="仿宋" w:hAnsi="仿宋" w:eastAsia="仿宋" w:cs="宋体"/>
          <w:sz w:val="32"/>
          <w:szCs w:val="32"/>
        </w:rPr>
        <w:t>年部门整体支出实施绩效目标而进行的，不应视为是对专项资金实施单位工作的全面评价，也不应视为是对专项资金实施单位财务状况的客观性、公允性发表评审意见。因使用不当而发生的不利事项，与本次执行评价的第三方评价机构和执行评价的工作人员无关。</w:t>
      </w:r>
    </w:p>
    <w:p>
      <w:pPr>
        <w:tabs>
          <w:tab w:val="left" w:pos="10245"/>
        </w:tabs>
        <w:spacing w:line="560" w:lineRule="exact"/>
        <w:ind w:firstLine="640" w:firstLineChars="200"/>
        <w:rPr>
          <w:rFonts w:ascii="黑体" w:hAnsi="黑体" w:eastAsia="黑体"/>
          <w:sz w:val="32"/>
          <w:szCs w:val="32"/>
        </w:rPr>
      </w:pPr>
      <w:r>
        <w:rPr>
          <w:rFonts w:ascii="黑体" w:hAnsi="黑体" w:eastAsia="黑体"/>
          <w:sz w:val="32"/>
          <w:szCs w:val="32"/>
        </w:rPr>
        <w:t xml:space="preserve">2.6 </w:t>
      </w:r>
      <w:r>
        <w:rPr>
          <w:rFonts w:hint="eastAsia" w:ascii="黑体" w:hAnsi="黑体" w:eastAsia="黑体"/>
          <w:sz w:val="32"/>
          <w:szCs w:val="32"/>
        </w:rPr>
        <w:t>其他佐证材料</w:t>
      </w:r>
    </w:p>
    <w:p>
      <w:pPr>
        <w:tabs>
          <w:tab w:val="left" w:pos="10245"/>
        </w:tabs>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.6.1 天城</w:t>
      </w:r>
      <w:r>
        <w:rPr>
          <w:rFonts w:hint="eastAsia" w:ascii="仿宋" w:hAnsi="仿宋" w:eastAsia="仿宋" w:cs="楷体"/>
          <w:sz w:val="32"/>
          <w:szCs w:val="32"/>
        </w:rPr>
        <w:t>镇人民政府2020年部门整体支出绩效评价指标体系及评分表</w:t>
      </w:r>
    </w:p>
    <w:p>
      <w:pPr>
        <w:tabs>
          <w:tab w:val="left" w:pos="10245"/>
        </w:tabs>
        <w:spacing w:line="560" w:lineRule="exact"/>
        <w:ind w:firstLine="600"/>
        <w:rPr>
          <w:rFonts w:ascii="仿宋" w:hAnsi="仿宋" w:eastAsia="仿宋"/>
          <w:bCs/>
          <w:sz w:val="32"/>
          <w:szCs w:val="32"/>
        </w:rPr>
      </w:pPr>
      <w:r>
        <w:rPr>
          <w:rFonts w:hint="eastAsia" w:ascii="仿宋" w:hAnsi="仿宋" w:eastAsia="仿宋" w:cs="楷体"/>
          <w:sz w:val="32"/>
          <w:szCs w:val="32"/>
        </w:rPr>
        <w:t>2.6.2 2020年崇阳县财政预算支出重点绩效评价工作方案</w:t>
      </w:r>
    </w:p>
    <w:p>
      <w:pPr>
        <w:tabs>
          <w:tab w:val="left" w:pos="10245"/>
        </w:tabs>
        <w:spacing w:line="560" w:lineRule="exact"/>
        <w:ind w:firstLine="600"/>
        <w:rPr>
          <w:rFonts w:ascii="仿宋" w:hAnsi="仿宋" w:eastAsia="仿宋" w:cs="楷体"/>
          <w:sz w:val="32"/>
          <w:szCs w:val="32"/>
        </w:rPr>
      </w:pPr>
      <w:r>
        <w:rPr>
          <w:rFonts w:hint="eastAsia" w:ascii="仿宋" w:hAnsi="仿宋" w:eastAsia="仿宋" w:cs="楷体"/>
          <w:sz w:val="32"/>
          <w:szCs w:val="32"/>
        </w:rPr>
        <w:t>2.6.3 崇阳县天城镇人民政府支出绩效评价会议记录</w:t>
      </w:r>
    </w:p>
    <w:p>
      <w:pPr>
        <w:tabs>
          <w:tab w:val="left" w:pos="10245"/>
        </w:tabs>
        <w:spacing w:line="560" w:lineRule="exact"/>
        <w:ind w:firstLine="600"/>
        <w:rPr>
          <w:rFonts w:ascii="仿宋" w:hAnsi="仿宋" w:eastAsia="仿宋"/>
          <w:bCs/>
          <w:sz w:val="32"/>
          <w:szCs w:val="32"/>
        </w:rPr>
      </w:pPr>
      <w:r>
        <w:rPr>
          <w:rFonts w:hint="eastAsia" w:ascii="仿宋" w:hAnsi="仿宋" w:eastAsia="仿宋" w:cs="楷体"/>
          <w:sz w:val="32"/>
          <w:szCs w:val="32"/>
        </w:rPr>
        <w:t>2.6.4 天城镇人民政府2020年工作总结</w:t>
      </w:r>
    </w:p>
    <w:p>
      <w:pPr>
        <w:tabs>
          <w:tab w:val="left" w:pos="10245"/>
        </w:tabs>
        <w:spacing w:line="560" w:lineRule="exact"/>
        <w:ind w:firstLine="600"/>
        <w:rPr>
          <w:rFonts w:ascii="仿宋" w:hAnsi="仿宋" w:eastAsia="仿宋" w:cs="楷体"/>
          <w:sz w:val="32"/>
          <w:szCs w:val="32"/>
        </w:rPr>
      </w:pPr>
      <w:r>
        <w:rPr>
          <w:rFonts w:hint="eastAsia" w:ascii="仿宋" w:hAnsi="仿宋" w:eastAsia="仿宋" w:cs="楷体"/>
          <w:sz w:val="32"/>
          <w:szCs w:val="32"/>
        </w:rPr>
        <w:t>2.6.5 崇阳县天城镇人民政府2020年部门预算公开</w:t>
      </w:r>
    </w:p>
    <w:p>
      <w:pPr>
        <w:tabs>
          <w:tab w:val="left" w:pos="10245"/>
        </w:tabs>
        <w:spacing w:line="560" w:lineRule="exact"/>
        <w:ind w:firstLine="600"/>
        <w:rPr>
          <w:rFonts w:ascii="仿宋" w:hAnsi="仿宋" w:eastAsia="仿宋" w:cs="楷体"/>
          <w:sz w:val="32"/>
          <w:szCs w:val="32"/>
        </w:rPr>
      </w:pPr>
      <w:r>
        <w:rPr>
          <w:rFonts w:hint="eastAsia" w:ascii="仿宋" w:hAnsi="仿宋" w:eastAsia="仿宋" w:cs="楷体"/>
          <w:sz w:val="32"/>
          <w:szCs w:val="32"/>
        </w:rPr>
        <w:t>2.6.6 其他佐证材料</w:t>
      </w:r>
    </w:p>
    <w:p>
      <w:pPr>
        <w:tabs>
          <w:tab w:val="left" w:pos="10245"/>
        </w:tabs>
        <w:spacing w:line="560" w:lineRule="exact"/>
        <w:ind w:firstLine="600"/>
        <w:rPr>
          <w:rFonts w:ascii="仿宋" w:hAnsi="仿宋" w:eastAsia="仿宋" w:cs="楷体"/>
          <w:sz w:val="32"/>
          <w:szCs w:val="32"/>
        </w:rPr>
      </w:pPr>
    </w:p>
    <w:p>
      <w:pPr>
        <w:tabs>
          <w:tab w:val="left" w:pos="10245"/>
        </w:tabs>
        <w:spacing w:line="560" w:lineRule="exact"/>
        <w:ind w:firstLine="600"/>
        <w:rPr>
          <w:rFonts w:ascii="仿宋" w:hAnsi="仿宋" w:eastAsia="仿宋" w:cs="楷体"/>
          <w:sz w:val="32"/>
          <w:szCs w:val="32"/>
        </w:rPr>
      </w:pPr>
    </w:p>
    <w:p>
      <w:pPr>
        <w:tabs>
          <w:tab w:val="left" w:pos="10245"/>
        </w:tabs>
        <w:spacing w:line="560" w:lineRule="exact"/>
        <w:ind w:firstLine="600"/>
        <w:rPr>
          <w:rFonts w:ascii="仿宋" w:hAnsi="仿宋" w:eastAsia="仿宋" w:cs="楷体"/>
          <w:sz w:val="32"/>
          <w:szCs w:val="32"/>
        </w:rPr>
      </w:pPr>
    </w:p>
    <w:p>
      <w:pPr>
        <w:spacing w:line="560" w:lineRule="exact"/>
        <w:rPr>
          <w:rFonts w:ascii="仿宋" w:hAnsi="仿宋" w:eastAsia="仿宋" w:cs="楷体"/>
          <w:sz w:val="32"/>
          <w:szCs w:val="32"/>
        </w:rPr>
      </w:pPr>
      <w:r>
        <w:rPr>
          <w:rFonts w:hint="eastAsia" w:ascii="仿宋" w:hAnsi="仿宋" w:eastAsia="仿宋" w:cs="楷体"/>
          <w:sz w:val="30"/>
          <w:szCs w:val="30"/>
        </w:rPr>
        <w:t xml:space="preserve"> </w:t>
      </w:r>
      <w:r>
        <w:rPr>
          <w:rFonts w:ascii="仿宋" w:hAnsi="仿宋" w:eastAsia="仿宋" w:cs="楷体"/>
          <w:sz w:val="30"/>
          <w:szCs w:val="30"/>
        </w:rPr>
        <w:t xml:space="preserve">                           </w:t>
      </w:r>
      <w:r>
        <w:rPr>
          <w:rFonts w:hint="eastAsia" w:ascii="仿宋" w:hAnsi="仿宋" w:eastAsia="仿宋" w:cs="楷体"/>
          <w:sz w:val="32"/>
          <w:szCs w:val="32"/>
        </w:rPr>
        <w:t>湖北恒信会计师事务有限公司</w:t>
      </w:r>
    </w:p>
    <w:p>
      <w:pPr>
        <w:tabs>
          <w:tab w:val="left" w:pos="5535"/>
        </w:tabs>
        <w:spacing w:line="560" w:lineRule="exact"/>
        <w:rPr>
          <w:rFonts w:ascii="仿宋" w:hAnsi="仿宋" w:eastAsia="仿宋" w:cs="楷体"/>
          <w:sz w:val="32"/>
          <w:szCs w:val="32"/>
        </w:rPr>
      </w:pPr>
      <w:r>
        <w:rPr>
          <w:rFonts w:ascii="仿宋" w:hAnsi="仿宋" w:eastAsia="仿宋" w:cs="楷体"/>
          <w:sz w:val="32"/>
          <w:szCs w:val="32"/>
        </w:rPr>
        <w:tab/>
      </w:r>
      <w:r>
        <w:rPr>
          <w:rFonts w:ascii="仿宋" w:hAnsi="仿宋" w:eastAsia="仿宋" w:cs="楷体"/>
          <w:sz w:val="32"/>
          <w:szCs w:val="32"/>
        </w:rPr>
        <w:t>2021</w:t>
      </w:r>
      <w:r>
        <w:rPr>
          <w:rFonts w:hint="eastAsia" w:ascii="仿宋" w:hAnsi="仿宋" w:eastAsia="仿宋" w:cs="楷体"/>
          <w:sz w:val="32"/>
          <w:szCs w:val="32"/>
        </w:rPr>
        <w:t>年9月8日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Wingdings 2">
    <w:altName w:val="Standard Symbols PS"/>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Fonts w:hint="eastAsia"/>
      </w:rPr>
      <w:t xml:space="preserve">                                                                                          </w:t>
    </w: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rPr>
        <w:rStyle w:val="12"/>
        <w:rFonts w:hint="eastAsia"/>
      </w:rPr>
      <w:t xml:space="preserve">  </w:t>
    </w:r>
    <w:r>
      <w:fldChar w:fldCharType="begin"/>
    </w:r>
    <w:r>
      <w:rPr>
        <w:rStyle w:val="12"/>
      </w:rPr>
      <w:instrText xml:space="preserve"> 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500" w:lineRule="exac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OTlkODY1YjYxMzViOGJkZjA3MmRmZjAyOTg1MjkifQ=="/>
  </w:docVars>
  <w:rsids>
    <w:rsidRoot w:val="00B75061"/>
    <w:rsid w:val="00011041"/>
    <w:rsid w:val="00035110"/>
    <w:rsid w:val="000915D7"/>
    <w:rsid w:val="000C22AB"/>
    <w:rsid w:val="000C622F"/>
    <w:rsid w:val="000D2948"/>
    <w:rsid w:val="000D4B19"/>
    <w:rsid w:val="000F68C3"/>
    <w:rsid w:val="00111316"/>
    <w:rsid w:val="0012717C"/>
    <w:rsid w:val="00135727"/>
    <w:rsid w:val="001421D7"/>
    <w:rsid w:val="001445E2"/>
    <w:rsid w:val="00144EE4"/>
    <w:rsid w:val="00153539"/>
    <w:rsid w:val="00171F85"/>
    <w:rsid w:val="00176106"/>
    <w:rsid w:val="001A737B"/>
    <w:rsid w:val="001B5785"/>
    <w:rsid w:val="001C15DA"/>
    <w:rsid w:val="001E149A"/>
    <w:rsid w:val="001E6652"/>
    <w:rsid w:val="001E6C48"/>
    <w:rsid w:val="001F0E39"/>
    <w:rsid w:val="0020700E"/>
    <w:rsid w:val="002237BD"/>
    <w:rsid w:val="00231AA9"/>
    <w:rsid w:val="00242796"/>
    <w:rsid w:val="0025066A"/>
    <w:rsid w:val="0025201C"/>
    <w:rsid w:val="00256BE0"/>
    <w:rsid w:val="00260591"/>
    <w:rsid w:val="00263BEA"/>
    <w:rsid w:val="0027333E"/>
    <w:rsid w:val="00273E0F"/>
    <w:rsid w:val="00276DE7"/>
    <w:rsid w:val="002914E1"/>
    <w:rsid w:val="0029428B"/>
    <w:rsid w:val="002B72BE"/>
    <w:rsid w:val="002B7427"/>
    <w:rsid w:val="002C7EEC"/>
    <w:rsid w:val="00311B30"/>
    <w:rsid w:val="00333D0C"/>
    <w:rsid w:val="00350FF0"/>
    <w:rsid w:val="0035412E"/>
    <w:rsid w:val="00362561"/>
    <w:rsid w:val="00376736"/>
    <w:rsid w:val="0038194E"/>
    <w:rsid w:val="00390AA7"/>
    <w:rsid w:val="00396AD1"/>
    <w:rsid w:val="003E49CD"/>
    <w:rsid w:val="00400C62"/>
    <w:rsid w:val="00404300"/>
    <w:rsid w:val="0040779E"/>
    <w:rsid w:val="004078B7"/>
    <w:rsid w:val="0043190B"/>
    <w:rsid w:val="0044126B"/>
    <w:rsid w:val="00445ED3"/>
    <w:rsid w:val="00453524"/>
    <w:rsid w:val="00491A0F"/>
    <w:rsid w:val="004A29CD"/>
    <w:rsid w:val="004A3FDE"/>
    <w:rsid w:val="004B1654"/>
    <w:rsid w:val="004B360C"/>
    <w:rsid w:val="004B3D75"/>
    <w:rsid w:val="004B4E44"/>
    <w:rsid w:val="004D2CEF"/>
    <w:rsid w:val="004D682D"/>
    <w:rsid w:val="004E0A1A"/>
    <w:rsid w:val="004F3BBD"/>
    <w:rsid w:val="004F4A56"/>
    <w:rsid w:val="004F6FA0"/>
    <w:rsid w:val="00501FB9"/>
    <w:rsid w:val="0052317B"/>
    <w:rsid w:val="00551C6E"/>
    <w:rsid w:val="00556F68"/>
    <w:rsid w:val="005811A3"/>
    <w:rsid w:val="005824C6"/>
    <w:rsid w:val="00591636"/>
    <w:rsid w:val="005968A1"/>
    <w:rsid w:val="005F09EB"/>
    <w:rsid w:val="00607EBF"/>
    <w:rsid w:val="006101FC"/>
    <w:rsid w:val="0063321F"/>
    <w:rsid w:val="00650FE9"/>
    <w:rsid w:val="006728A4"/>
    <w:rsid w:val="00682DCA"/>
    <w:rsid w:val="00686043"/>
    <w:rsid w:val="006C391C"/>
    <w:rsid w:val="006C545C"/>
    <w:rsid w:val="006C563E"/>
    <w:rsid w:val="006C7184"/>
    <w:rsid w:val="00707565"/>
    <w:rsid w:val="00712FAF"/>
    <w:rsid w:val="00713C4F"/>
    <w:rsid w:val="007155F9"/>
    <w:rsid w:val="0072160F"/>
    <w:rsid w:val="00743975"/>
    <w:rsid w:val="007517C4"/>
    <w:rsid w:val="007530B2"/>
    <w:rsid w:val="00755806"/>
    <w:rsid w:val="007745C6"/>
    <w:rsid w:val="007948D6"/>
    <w:rsid w:val="007B3983"/>
    <w:rsid w:val="007D1121"/>
    <w:rsid w:val="007D3CE7"/>
    <w:rsid w:val="007E4AA2"/>
    <w:rsid w:val="007E7C87"/>
    <w:rsid w:val="007F7FC4"/>
    <w:rsid w:val="00817912"/>
    <w:rsid w:val="00822AC8"/>
    <w:rsid w:val="0084647C"/>
    <w:rsid w:val="00847704"/>
    <w:rsid w:val="00847DDE"/>
    <w:rsid w:val="008578EC"/>
    <w:rsid w:val="0087757B"/>
    <w:rsid w:val="0088423A"/>
    <w:rsid w:val="00886AC5"/>
    <w:rsid w:val="0089099B"/>
    <w:rsid w:val="00895C17"/>
    <w:rsid w:val="00896A45"/>
    <w:rsid w:val="008A057D"/>
    <w:rsid w:val="008C4C58"/>
    <w:rsid w:val="008C55A6"/>
    <w:rsid w:val="00901D96"/>
    <w:rsid w:val="00913C50"/>
    <w:rsid w:val="009313DA"/>
    <w:rsid w:val="00933180"/>
    <w:rsid w:val="009350E3"/>
    <w:rsid w:val="00944539"/>
    <w:rsid w:val="00952F67"/>
    <w:rsid w:val="00953088"/>
    <w:rsid w:val="00967B47"/>
    <w:rsid w:val="009A3303"/>
    <w:rsid w:val="009B3B53"/>
    <w:rsid w:val="009B7087"/>
    <w:rsid w:val="009D736C"/>
    <w:rsid w:val="009E279D"/>
    <w:rsid w:val="009F6771"/>
    <w:rsid w:val="00A01A33"/>
    <w:rsid w:val="00A05AFC"/>
    <w:rsid w:val="00A21106"/>
    <w:rsid w:val="00A30062"/>
    <w:rsid w:val="00A5226A"/>
    <w:rsid w:val="00A63914"/>
    <w:rsid w:val="00A6447C"/>
    <w:rsid w:val="00A7100B"/>
    <w:rsid w:val="00A716BC"/>
    <w:rsid w:val="00A747BB"/>
    <w:rsid w:val="00A81431"/>
    <w:rsid w:val="00A875CE"/>
    <w:rsid w:val="00AB0094"/>
    <w:rsid w:val="00AC5195"/>
    <w:rsid w:val="00AC7C74"/>
    <w:rsid w:val="00AF51E0"/>
    <w:rsid w:val="00AF6ECE"/>
    <w:rsid w:val="00B218DE"/>
    <w:rsid w:val="00B26EF6"/>
    <w:rsid w:val="00B400C6"/>
    <w:rsid w:val="00B41B31"/>
    <w:rsid w:val="00B75061"/>
    <w:rsid w:val="00B93361"/>
    <w:rsid w:val="00BD7EE9"/>
    <w:rsid w:val="00BE2502"/>
    <w:rsid w:val="00BF1B1D"/>
    <w:rsid w:val="00C15732"/>
    <w:rsid w:val="00C30F3A"/>
    <w:rsid w:val="00C31622"/>
    <w:rsid w:val="00C56C37"/>
    <w:rsid w:val="00C60430"/>
    <w:rsid w:val="00C67BB6"/>
    <w:rsid w:val="00C87662"/>
    <w:rsid w:val="00C9354F"/>
    <w:rsid w:val="00CB0B44"/>
    <w:rsid w:val="00CB30F1"/>
    <w:rsid w:val="00CB55C5"/>
    <w:rsid w:val="00CD1612"/>
    <w:rsid w:val="00CD4B9A"/>
    <w:rsid w:val="00CF05FA"/>
    <w:rsid w:val="00D01067"/>
    <w:rsid w:val="00D30C78"/>
    <w:rsid w:val="00D60BD9"/>
    <w:rsid w:val="00D67A55"/>
    <w:rsid w:val="00D76AB6"/>
    <w:rsid w:val="00D76C4F"/>
    <w:rsid w:val="00D773A5"/>
    <w:rsid w:val="00D83B85"/>
    <w:rsid w:val="00D85898"/>
    <w:rsid w:val="00D97757"/>
    <w:rsid w:val="00DA7023"/>
    <w:rsid w:val="00DB1590"/>
    <w:rsid w:val="00DB7012"/>
    <w:rsid w:val="00DD5D8C"/>
    <w:rsid w:val="00DF443E"/>
    <w:rsid w:val="00E233DD"/>
    <w:rsid w:val="00E372D6"/>
    <w:rsid w:val="00E5491D"/>
    <w:rsid w:val="00E624CE"/>
    <w:rsid w:val="00EA05C9"/>
    <w:rsid w:val="00ED578D"/>
    <w:rsid w:val="00EE1B27"/>
    <w:rsid w:val="00EF04AF"/>
    <w:rsid w:val="00F000E8"/>
    <w:rsid w:val="00F041A0"/>
    <w:rsid w:val="00F35B26"/>
    <w:rsid w:val="00F375DA"/>
    <w:rsid w:val="00F4279B"/>
    <w:rsid w:val="00F515FA"/>
    <w:rsid w:val="00F5463D"/>
    <w:rsid w:val="00F572F8"/>
    <w:rsid w:val="00F60C13"/>
    <w:rsid w:val="00F71248"/>
    <w:rsid w:val="00F74F3C"/>
    <w:rsid w:val="00F80F54"/>
    <w:rsid w:val="00F864B2"/>
    <w:rsid w:val="00F90C3B"/>
    <w:rsid w:val="00FD0BA5"/>
    <w:rsid w:val="00FF2B37"/>
    <w:rsid w:val="063A1C44"/>
    <w:rsid w:val="112050F5"/>
    <w:rsid w:val="1E180EAF"/>
    <w:rsid w:val="24CE5983"/>
    <w:rsid w:val="28794DF6"/>
    <w:rsid w:val="306E24DE"/>
    <w:rsid w:val="324C2F7C"/>
    <w:rsid w:val="3993153C"/>
    <w:rsid w:val="4A754BE2"/>
    <w:rsid w:val="59D84CBF"/>
    <w:rsid w:val="630D6A45"/>
    <w:rsid w:val="717F31E0"/>
    <w:rsid w:val="FCB7A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ind w:left="840" w:leftChars="400"/>
    </w:pPr>
  </w:style>
  <w:style w:type="paragraph" w:styleId="4">
    <w:name w:val="Balloon Text"/>
    <w:basedOn w:val="1"/>
    <w:link w:val="20"/>
    <w:qFormat/>
    <w:uiPriority w:val="0"/>
    <w:rPr>
      <w:sz w:val="18"/>
      <w:szCs w:val="18"/>
    </w:rPr>
  </w:style>
  <w:style w:type="paragraph" w:styleId="5">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unhideWhenUsed/>
    <w:qFormat/>
    <w:uiPriority w:val="99"/>
    <w:pPr>
      <w:widowControl/>
      <w:jc w:val="left"/>
    </w:pPr>
    <w:rPr>
      <w:rFonts w:ascii="Helvetica" w:hAnsi="Helvetica" w:cs="Helvetica"/>
      <w:kern w:val="0"/>
      <w:szCs w:val="21"/>
    </w:rPr>
  </w:style>
  <w:style w:type="character" w:styleId="12">
    <w:name w:val="page number"/>
    <w:basedOn w:val="11"/>
    <w:qFormat/>
    <w:uiPriority w:val="0"/>
  </w:style>
  <w:style w:type="character" w:styleId="13">
    <w:name w:val="Hyperlink"/>
    <w:basedOn w:val="11"/>
    <w:qFormat/>
    <w:uiPriority w:val="99"/>
    <w:rPr>
      <w:color w:val="0000FF"/>
      <w:u w:val="single"/>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列出段落1"/>
    <w:basedOn w:val="1"/>
    <w:qFormat/>
    <w:uiPriority w:val="99"/>
    <w:pPr>
      <w:ind w:firstLine="420" w:firstLineChars="200"/>
    </w:pPr>
    <w:rPr>
      <w:rFonts w:ascii="Calibri" w:hAnsi="Calibri"/>
    </w:rPr>
  </w:style>
  <w:style w:type="character" w:customStyle="1" w:styleId="18">
    <w:name w:val="font51"/>
    <w:basedOn w:val="11"/>
    <w:qFormat/>
    <w:uiPriority w:val="0"/>
    <w:rPr>
      <w:rFonts w:hint="eastAsia" w:ascii="宋体" w:hAnsi="宋体" w:eastAsia="宋体" w:cs="宋体"/>
      <w:b/>
      <w:bCs/>
      <w:color w:val="000000"/>
      <w:sz w:val="20"/>
      <w:szCs w:val="20"/>
      <w:u w:val="none"/>
    </w:rPr>
  </w:style>
  <w:style w:type="character" w:customStyle="1" w:styleId="19">
    <w:name w:val="font81"/>
    <w:basedOn w:val="11"/>
    <w:qFormat/>
    <w:uiPriority w:val="0"/>
    <w:rPr>
      <w:rFonts w:hint="eastAsia" w:ascii="仿宋_GB2312" w:eastAsia="仿宋_GB2312" w:cs="仿宋_GB2312"/>
      <w:b/>
      <w:bCs/>
      <w:color w:val="000000"/>
      <w:sz w:val="20"/>
      <w:szCs w:val="20"/>
      <w:u w:val="none"/>
    </w:rPr>
  </w:style>
  <w:style w:type="character" w:customStyle="1" w:styleId="20">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8298</Words>
  <Characters>9235</Characters>
  <Lines>76</Lines>
  <Paragraphs>21</Paragraphs>
  <TotalTime>2897</TotalTime>
  <ScaleCrop>false</ScaleCrop>
  <LinksUpToDate>false</LinksUpToDate>
  <CharactersWithSpaces>9589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2021-06-21T14:32:00Z</dcterms:created>
  <dc:creator>Administrator</dc:creator>
  <cp:lastModifiedBy>hwi</cp:lastModifiedBy>
  <dcterms:modified xsi:type="dcterms:W3CDTF">2025-02-25T16:02:06Z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7BA9A6B5F5554A64895090BF992FABB1</vt:lpwstr>
  </property>
</Properties>
</file>