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eastAsia="黑体"/>
          <w:sz w:val="44"/>
        </w:rPr>
      </w:pPr>
      <w:r>
        <w:rPr>
          <w:rFonts w:hint="eastAsia" w:ascii="黑体" w:eastAsia="黑体"/>
          <w:sz w:val="44"/>
        </w:rPr>
        <w:t>咸宁市第六届人民代表大会第二次会议</w:t>
      </w:r>
    </w:p>
    <w:p>
      <w:pPr>
        <w:spacing w:line="560" w:lineRule="exact"/>
        <w:jc w:val="center"/>
        <w:rPr>
          <w:rFonts w:ascii="黑体" w:eastAsia="黑体"/>
          <w:sz w:val="36"/>
        </w:rPr>
      </w:pPr>
      <w:r>
        <w:rPr>
          <w:rFonts w:hint="eastAsia" w:ascii="黑体" w:eastAsia="黑体"/>
          <w:sz w:val="44"/>
        </w:rPr>
        <w:t>代表建议、批评和意见</w:t>
      </w:r>
    </w:p>
    <w:p>
      <w:pPr>
        <w:spacing w:line="560" w:lineRule="exact"/>
      </w:pPr>
    </w:p>
    <w:p>
      <w:pPr>
        <w:spacing w:line="560" w:lineRule="exact"/>
        <w:jc w:val="center"/>
        <w:rPr>
          <w:sz w:val="28"/>
        </w:rPr>
      </w:pPr>
      <w:r>
        <w:rPr>
          <w:rFonts w:hint="eastAsia"/>
          <w:sz w:val="28"/>
        </w:rPr>
        <w:t>第045号</w:t>
      </w:r>
    </w:p>
    <w:p>
      <w:pPr>
        <w:spacing w:line="560" w:lineRule="exact"/>
        <w:jc w:val="right"/>
        <w:rPr>
          <w:sz w:val="28"/>
        </w:rPr>
      </w:pPr>
    </w:p>
    <w:p>
      <w:pPr>
        <w:spacing w:line="560" w:lineRule="exact"/>
        <w:jc w:val="right"/>
        <w:rPr>
          <w:sz w:val="28"/>
        </w:rPr>
      </w:pPr>
      <w:bookmarkStart w:id="0" w:name="_GoBack"/>
      <w:r>
        <w:rPr>
          <w:rFonts w:eastAsia="黑体"/>
          <w:sz w:val="36"/>
        </w:rP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360680</wp:posOffset>
                </wp:positionV>
                <wp:extent cx="525780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52578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8.4pt;height:0pt;width:414pt;mso-position-horizontal:center;z-index:251659264;mso-width-relative:page;mso-height-relative:page;" filled="f" stroked="t" coordsize="21600,21600" o:allowincell="f" o:gfxdata="UEsDBAoAAAAAAIdO4kAAAAAAAAAAAAAAAAAEAAAAZHJzL1BLAwQUAAAACACHTuJA6ujvXNQAAAAG&#10;AQAADwAAAGRycy9kb3ducmV2LnhtbE2PzU7DMBCE70i8g7VI3KjTSBQrxOkBVFUgLm2RuG6TbZwS&#10;r9PY/eHtWcQBjjOzmvm2nF98r040xi6whekkA0Vch6bj1sL7ZnFnQMWE3GAfmCx8UYR5dX1VYtGE&#10;M6/otE6tkhKOBVpwKQ2F1rF25DFOwkAs2S6MHpPIsdXNiGcp973Os2ymPXYsCw4HenJUf66P3gI+&#10;L1fpw+SvD92Le9tvFoelMwdrb2+m2SOoRJf0dww/+IIOlTBtw5GbqHoL8kiycD8TfklNbsTY/hq6&#10;KvV//OobUEsDBBQAAAAIAIdO4kBTowaR8gEAAOsDAAAOAAAAZHJzL2Uyb0RvYy54bWytU0uOEzEQ&#10;3SNxB8t70j2R5qNWOrOYMGwQRAIOULHdaUv+yeVJJ5fgAkjsYMWSPbdhOAZld08Yhk0W9MJddlW9&#10;qvdcXlzvrWE7FVF71/KzWc2ZcsJL7bYt//D+9sUVZ5jASTDeqZYfFPLr5fNniyE0au57b6SKjEAc&#10;NkNoeZ9SaKoKRa8s4MwH5cjZ+Wgh0TZuKxlhIHRrqnldX1SDjzJELxQina5GJ58Q4ymAvuu0UCsv&#10;7qxyaUSNykAiStjrgHxZuu06JdLbrkOVmGk5MU1lpSJkb/JaLRfQbCOEXoupBTilhSecLGhHRY9Q&#10;K0jA7qL+B8pqET36Ls2Et9VIpChCLM7qJ9q86yGowoWkxnAUHf8frHizW0emJU1CfcGZA0tXfv/p&#10;+8+PX379+Ezr/bevLLtIqCFgQ/E3bh2nHYZ1zKz3XbT5T3zYvoh7OIqr9okJOjyfn19e1aS7ePBV&#10;fxJDxPRKecuy0XKjXeYNDexeY6JiFPoQko+NYwN1PL8seEBT2NHtE7QNxATdtiSjN1reamNyCsbt&#10;5sZEtoM8CeXLnAj4r7BcZQXYj3HFNc5Ir0C+dJKlQyCFHD0NnnuwSnJmFL2kbBEgNAm0OSWSShuX&#10;E1SZ04loFnmUNVsbLw9F7SrvaAZKx9O85iF7vCf78Rt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6O9c1AAAAAYBAAAPAAAAAAAAAAEAIAAAACIAAABkcnMvZG93bnJldi54bWxQSwECFAAUAAAA&#10;CACHTuJAU6MGkfIBAADrAwAADgAAAAAAAAABACAAAAAjAQAAZHJzL2Uyb0RvYy54bWxQSwUGAAAA&#10;AAYABgBZAQAAhwUAAAAA&#10;">
                <v:path arrowok="t"/>
                <v:fill on="f" focussize="0,0"/>
                <v:stroke weight="1pt" joinstyle="round"/>
                <v:imagedata o:title=""/>
                <o:lock v:ext="edit" aspectratio="f"/>
              </v:line>
            </w:pict>
          </mc:Fallback>
        </mc:AlternateContent>
      </w:r>
      <w:bookmarkEnd w:id="0"/>
      <w:r>
        <w:rPr>
          <w:rFonts w:hint="eastAsia"/>
          <w:sz w:val="28"/>
        </w:rPr>
        <w:t xml:space="preserve"> </w:t>
      </w:r>
    </w:p>
    <w:p>
      <w:pPr>
        <w:spacing w:line="400" w:lineRule="exact"/>
        <w:jc w:val="right"/>
        <w:rPr>
          <w:sz w:val="28"/>
        </w:rPr>
      </w:pPr>
    </w:p>
    <w:p>
      <w:pPr>
        <w:pStyle w:val="2"/>
        <w:widowControl w:val="0"/>
        <w:spacing w:before="0" w:after="0" w:line="400" w:lineRule="exact"/>
      </w:pPr>
    </w:p>
    <w:p>
      <w:pPr>
        <w:widowControl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关于规范校内午托管理</w:t>
      </w:r>
    </w:p>
    <w:p>
      <w:pPr>
        <w:widowControl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取缔部分不满足条件的校内午托的建议</w:t>
      </w:r>
    </w:p>
    <w:p>
      <w:pPr>
        <w:pStyle w:val="2"/>
        <w:widowControl w:val="0"/>
        <w:spacing w:before="0" w:after="0" w:line="400" w:lineRule="exact"/>
      </w:pPr>
    </w:p>
    <w:p>
      <w:pPr>
        <w:spacing w:line="400" w:lineRule="exact"/>
      </w:pPr>
    </w:p>
    <w:p>
      <w:pPr>
        <w:pStyle w:val="3"/>
        <w:ind w:firstLine="240" w:firstLineChars="100"/>
        <w:rPr>
          <w:rFonts w:ascii="宋体" w:eastAsia="宋体"/>
        </w:rPr>
      </w:pPr>
      <w:r>
        <w:rPr>
          <w:rFonts w:hint="eastAsia" w:ascii="宋体" w:eastAsia="宋体"/>
        </w:rPr>
        <w:t>大会秘书处意见</w:t>
      </w:r>
    </w:p>
    <w:tbl>
      <w:tblPr>
        <w:tblStyle w:val="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5242"/>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2" w:type="dxa"/>
            <w:noWrap w:val="0"/>
            <w:vAlign w:val="top"/>
          </w:tcPr>
          <w:p>
            <w:pPr>
              <w:pStyle w:val="3"/>
              <w:jc w:val="center"/>
              <w:rPr>
                <w:sz w:val="21"/>
              </w:rPr>
            </w:pPr>
            <w:r>
              <w:rPr>
                <w:rFonts w:hint="eastAsia"/>
                <w:sz w:val="21"/>
              </w:rPr>
              <w:t xml:space="preserve">主 办 单 位 </w:t>
            </w:r>
          </w:p>
        </w:tc>
        <w:tc>
          <w:tcPr>
            <w:tcW w:w="5242" w:type="dxa"/>
            <w:noWrap w:val="0"/>
            <w:vAlign w:val="top"/>
          </w:tcPr>
          <w:p>
            <w:pPr>
              <w:pStyle w:val="3"/>
              <w:jc w:val="center"/>
              <w:rPr>
                <w:sz w:val="21"/>
              </w:rPr>
            </w:pPr>
            <w:r>
              <w:rPr>
                <w:rFonts w:hint="eastAsia"/>
                <w:sz w:val="21"/>
              </w:rPr>
              <w:t>会 办 单 位</w:t>
            </w:r>
          </w:p>
        </w:tc>
        <w:tc>
          <w:tcPr>
            <w:tcW w:w="1593" w:type="dxa"/>
            <w:noWrap w:val="0"/>
            <w:vAlign w:val="top"/>
          </w:tcPr>
          <w:p>
            <w:pPr>
              <w:pStyle w:val="3"/>
              <w:jc w:val="center"/>
              <w:rPr>
                <w:sz w:val="21"/>
              </w:rPr>
            </w:pPr>
            <w:r>
              <w:rPr>
                <w:rFonts w:hint="eastAsia"/>
                <w:sz w:val="21"/>
              </w:rPr>
              <w:t>承办类别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02" w:type="dxa"/>
            <w:noWrap w:val="0"/>
            <w:vAlign w:val="center"/>
          </w:tcPr>
          <w:p>
            <w:pPr>
              <w:pStyle w:val="3"/>
              <w:spacing w:line="360" w:lineRule="exact"/>
              <w:jc w:val="center"/>
              <w:rPr>
                <w:rFonts w:ascii="宋体" w:eastAsia="宋体"/>
                <w:sz w:val="21"/>
              </w:rPr>
            </w:pPr>
            <w:r>
              <w:rPr>
                <w:rFonts w:hint="eastAsia" w:ascii="宋体" w:eastAsia="宋体"/>
                <w:sz w:val="21"/>
              </w:rPr>
              <w:t>市教育局</w:t>
            </w:r>
          </w:p>
        </w:tc>
        <w:tc>
          <w:tcPr>
            <w:tcW w:w="5242" w:type="dxa"/>
            <w:noWrap w:val="0"/>
            <w:vAlign w:val="center"/>
          </w:tcPr>
          <w:p>
            <w:pPr>
              <w:pStyle w:val="3"/>
              <w:spacing w:line="360" w:lineRule="exact"/>
              <w:jc w:val="center"/>
              <w:rPr>
                <w:rFonts w:ascii="宋体" w:eastAsia="宋体"/>
                <w:sz w:val="21"/>
              </w:rPr>
            </w:pPr>
            <w:r>
              <w:rPr>
                <w:rFonts w:hint="eastAsia" w:ascii="宋体" w:eastAsia="宋体"/>
                <w:sz w:val="21"/>
              </w:rPr>
              <w:t>市财政局、各县（市、区）人民政府</w:t>
            </w:r>
          </w:p>
        </w:tc>
        <w:tc>
          <w:tcPr>
            <w:tcW w:w="1593" w:type="dxa"/>
            <w:noWrap w:val="0"/>
            <w:vAlign w:val="center"/>
          </w:tcPr>
          <w:p>
            <w:pPr>
              <w:pStyle w:val="3"/>
              <w:spacing w:line="360" w:lineRule="exact"/>
              <w:jc w:val="center"/>
              <w:rPr>
                <w:rFonts w:ascii="宋体" w:eastAsia="宋体"/>
                <w:sz w:val="21"/>
              </w:rPr>
            </w:pPr>
            <w:r>
              <w:rPr>
                <w:rFonts w:hint="eastAsia" w:ascii="宋体" w:eastAsia="宋体"/>
                <w:sz w:val="21"/>
              </w:rPr>
              <w:t>教科文卫</w:t>
            </w:r>
          </w:p>
        </w:tc>
      </w:tr>
    </w:tbl>
    <w:p>
      <w:pPr>
        <w:pStyle w:val="3"/>
        <w:rPr>
          <w:rFonts w:ascii="宋体" w:eastAsia="宋体"/>
        </w:rPr>
      </w:pPr>
    </w:p>
    <w:p>
      <w:pPr>
        <w:pStyle w:val="3"/>
        <w:ind w:firstLine="240" w:firstLineChars="100"/>
        <w:rPr>
          <w:rFonts w:ascii="宋体" w:eastAsia="宋体"/>
        </w:rPr>
      </w:pPr>
      <w:r>
        <w:rPr>
          <w:rFonts w:hint="eastAsia" w:ascii="宋体" w:eastAsia="宋体"/>
        </w:rPr>
        <w:t>建议人：</w:t>
      </w:r>
    </w:p>
    <w:tbl>
      <w:tblPr>
        <w:tblStyle w:val="6"/>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869"/>
        <w:gridCol w:w="3967"/>
        <w:gridCol w:w="1218"/>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jc w:val="center"/>
              <w:rPr>
                <w:sz w:val="21"/>
              </w:rPr>
            </w:pPr>
            <w:r>
              <w:rPr>
                <w:rFonts w:hint="eastAsia"/>
                <w:sz w:val="21"/>
              </w:rPr>
              <w:t>姓   名</w:t>
            </w:r>
          </w:p>
        </w:tc>
        <w:tc>
          <w:tcPr>
            <w:tcW w:w="869" w:type="dxa"/>
            <w:noWrap w:val="0"/>
            <w:vAlign w:val="top"/>
          </w:tcPr>
          <w:p>
            <w:pPr>
              <w:pStyle w:val="3"/>
              <w:jc w:val="center"/>
              <w:rPr>
                <w:sz w:val="21"/>
              </w:rPr>
            </w:pPr>
            <w:r>
              <w:rPr>
                <w:rFonts w:hint="eastAsia"/>
                <w:sz w:val="21"/>
              </w:rPr>
              <w:t>代表团</w:t>
            </w:r>
          </w:p>
        </w:tc>
        <w:tc>
          <w:tcPr>
            <w:tcW w:w="3967" w:type="dxa"/>
            <w:noWrap w:val="0"/>
            <w:vAlign w:val="top"/>
          </w:tcPr>
          <w:p>
            <w:pPr>
              <w:pStyle w:val="3"/>
              <w:ind w:left="109" w:right="82" w:rightChars="34" w:hanging="109" w:hangingChars="52"/>
              <w:jc w:val="center"/>
              <w:rPr>
                <w:sz w:val="21"/>
              </w:rPr>
            </w:pPr>
            <w:r>
              <w:rPr>
                <w:rFonts w:hint="eastAsia"/>
                <w:sz w:val="21"/>
              </w:rPr>
              <w:t>通   讯   地   址</w:t>
            </w:r>
          </w:p>
        </w:tc>
        <w:tc>
          <w:tcPr>
            <w:tcW w:w="1218" w:type="dxa"/>
            <w:noWrap w:val="0"/>
            <w:vAlign w:val="top"/>
          </w:tcPr>
          <w:p>
            <w:pPr>
              <w:pStyle w:val="3"/>
              <w:jc w:val="center"/>
              <w:rPr>
                <w:sz w:val="21"/>
              </w:rPr>
            </w:pPr>
            <w:r>
              <w:rPr>
                <w:rFonts w:hint="eastAsia"/>
                <w:sz w:val="21"/>
              </w:rPr>
              <w:t>邮政编码</w:t>
            </w:r>
          </w:p>
        </w:tc>
        <w:tc>
          <w:tcPr>
            <w:tcW w:w="1371" w:type="dxa"/>
            <w:noWrap w:val="0"/>
            <w:vAlign w:val="top"/>
          </w:tcPr>
          <w:p>
            <w:pPr>
              <w:pStyle w:val="3"/>
              <w:jc w:val="center"/>
              <w:rPr>
                <w:sz w:val="21"/>
              </w:rPr>
            </w:pPr>
            <w:r>
              <w:rPr>
                <w:rFonts w:hint="eastAsia"/>
                <w:sz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center"/>
          </w:tcPr>
          <w:p>
            <w:pPr>
              <w:pStyle w:val="3"/>
              <w:widowControl w:val="0"/>
              <w:spacing w:line="340" w:lineRule="exact"/>
              <w:jc w:val="center"/>
              <w:rPr>
                <w:rFonts w:ascii="宋体" w:eastAsia="宋体"/>
                <w:sz w:val="21"/>
                <w:szCs w:val="21"/>
              </w:rPr>
            </w:pPr>
            <w:r>
              <w:rPr>
                <w:rFonts w:hint="eastAsia" w:ascii="宋体" w:eastAsia="宋体"/>
                <w:sz w:val="21"/>
                <w:szCs w:val="21"/>
              </w:rPr>
              <w:t>刘  露</w:t>
            </w:r>
          </w:p>
        </w:tc>
        <w:tc>
          <w:tcPr>
            <w:tcW w:w="869" w:type="dxa"/>
            <w:noWrap w:val="0"/>
            <w:vAlign w:val="center"/>
          </w:tcPr>
          <w:p>
            <w:pPr>
              <w:pStyle w:val="3"/>
              <w:widowControl w:val="0"/>
              <w:spacing w:line="340" w:lineRule="exact"/>
              <w:jc w:val="center"/>
              <w:rPr>
                <w:rFonts w:ascii="宋体" w:eastAsia="宋体"/>
                <w:sz w:val="21"/>
                <w:szCs w:val="21"/>
              </w:rPr>
            </w:pPr>
            <w:r>
              <w:rPr>
                <w:rFonts w:hint="eastAsia" w:ascii="宋体" w:eastAsia="宋体"/>
                <w:sz w:val="21"/>
                <w:szCs w:val="21"/>
              </w:rPr>
              <w:t>咸安</w:t>
            </w:r>
          </w:p>
        </w:tc>
        <w:tc>
          <w:tcPr>
            <w:tcW w:w="3967" w:type="dxa"/>
            <w:noWrap w:val="0"/>
            <w:vAlign w:val="center"/>
          </w:tcPr>
          <w:p>
            <w:pPr>
              <w:pStyle w:val="3"/>
              <w:widowControl w:val="0"/>
              <w:spacing w:line="340" w:lineRule="exact"/>
              <w:jc w:val="center"/>
              <w:rPr>
                <w:rFonts w:ascii="宋体" w:eastAsia="宋体"/>
                <w:sz w:val="21"/>
                <w:szCs w:val="21"/>
              </w:rPr>
            </w:pPr>
            <w:r>
              <w:rPr>
                <w:rFonts w:hint="eastAsia" w:ascii="宋体" w:eastAsia="宋体"/>
                <w:sz w:val="21"/>
                <w:szCs w:val="21"/>
              </w:rPr>
              <w:t>咸安区长安大道42号</w:t>
            </w:r>
          </w:p>
        </w:tc>
        <w:tc>
          <w:tcPr>
            <w:tcW w:w="1218" w:type="dxa"/>
            <w:noWrap w:val="0"/>
            <w:vAlign w:val="center"/>
          </w:tcPr>
          <w:p>
            <w:pPr>
              <w:pStyle w:val="3"/>
              <w:widowControl w:val="0"/>
              <w:spacing w:line="340" w:lineRule="exact"/>
              <w:jc w:val="center"/>
              <w:rPr>
                <w:rFonts w:ascii="宋体" w:eastAsia="宋体"/>
                <w:sz w:val="21"/>
                <w:szCs w:val="21"/>
              </w:rPr>
            </w:pPr>
            <w:r>
              <w:rPr>
                <w:rFonts w:hint="eastAsia" w:ascii="宋体" w:eastAsia="宋体"/>
                <w:sz w:val="21"/>
                <w:szCs w:val="21"/>
              </w:rPr>
              <w:t>437000</w:t>
            </w:r>
          </w:p>
        </w:tc>
        <w:tc>
          <w:tcPr>
            <w:tcW w:w="1371" w:type="dxa"/>
            <w:noWrap w:val="0"/>
            <w:vAlign w:val="center"/>
          </w:tcPr>
          <w:p>
            <w:pPr>
              <w:pStyle w:val="3"/>
              <w:widowControl w:val="0"/>
              <w:spacing w:line="340" w:lineRule="exact"/>
              <w:jc w:val="center"/>
              <w:rPr>
                <w:rFonts w:ascii="宋体" w:eastAsia="宋体"/>
                <w:sz w:val="21"/>
                <w:szCs w:val="21"/>
              </w:rPr>
            </w:pPr>
            <w:r>
              <w:rPr>
                <w:rFonts w:hint="eastAsia" w:ascii="宋体" w:eastAsia="宋体"/>
                <w:sz w:val="21"/>
                <w:szCs w:val="21"/>
              </w:rPr>
              <w:t>13972823616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widowControl w:val="0"/>
              <w:spacing w:line="340" w:lineRule="exact"/>
              <w:jc w:val="center"/>
              <w:rPr>
                <w:rFonts w:ascii="宋体" w:eastAsia="宋体"/>
                <w:sz w:val="21"/>
              </w:rPr>
            </w:pPr>
          </w:p>
        </w:tc>
        <w:tc>
          <w:tcPr>
            <w:tcW w:w="869" w:type="dxa"/>
            <w:noWrap w:val="0"/>
            <w:vAlign w:val="top"/>
          </w:tcPr>
          <w:p>
            <w:pPr>
              <w:pStyle w:val="3"/>
              <w:widowControl w:val="0"/>
              <w:spacing w:line="340" w:lineRule="exact"/>
              <w:jc w:val="center"/>
              <w:rPr>
                <w:rFonts w:ascii="宋体" w:eastAsia="宋体"/>
                <w:sz w:val="21"/>
              </w:rPr>
            </w:pPr>
          </w:p>
        </w:tc>
        <w:tc>
          <w:tcPr>
            <w:tcW w:w="3967" w:type="dxa"/>
            <w:noWrap w:val="0"/>
            <w:vAlign w:val="top"/>
          </w:tcPr>
          <w:p>
            <w:pPr>
              <w:pStyle w:val="3"/>
              <w:widowControl w:val="0"/>
              <w:spacing w:line="340" w:lineRule="exact"/>
              <w:jc w:val="center"/>
              <w:rPr>
                <w:rFonts w:ascii="宋体" w:eastAsia="宋体"/>
                <w:sz w:val="21"/>
              </w:rPr>
            </w:pPr>
          </w:p>
        </w:tc>
        <w:tc>
          <w:tcPr>
            <w:tcW w:w="1218" w:type="dxa"/>
            <w:noWrap w:val="0"/>
            <w:vAlign w:val="top"/>
          </w:tcPr>
          <w:p>
            <w:pPr>
              <w:pStyle w:val="3"/>
              <w:widowControl w:val="0"/>
              <w:spacing w:line="340" w:lineRule="exact"/>
              <w:jc w:val="center"/>
              <w:rPr>
                <w:rFonts w:ascii="宋体" w:eastAsia="宋体"/>
                <w:sz w:val="21"/>
              </w:rPr>
            </w:pPr>
          </w:p>
        </w:tc>
        <w:tc>
          <w:tcPr>
            <w:tcW w:w="1371" w:type="dxa"/>
            <w:noWrap w:val="0"/>
            <w:vAlign w:val="top"/>
          </w:tcPr>
          <w:p>
            <w:pPr>
              <w:pStyle w:val="3"/>
              <w:widowControl w:val="0"/>
              <w:spacing w:line="340" w:lineRule="exact"/>
              <w:jc w:val="center"/>
              <w:rPr>
                <w:rFonts w:asci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widowControl w:val="0"/>
              <w:spacing w:line="340" w:lineRule="exact"/>
              <w:jc w:val="center"/>
              <w:rPr>
                <w:rFonts w:ascii="宋体" w:eastAsia="宋体"/>
                <w:sz w:val="21"/>
              </w:rPr>
            </w:pPr>
          </w:p>
        </w:tc>
        <w:tc>
          <w:tcPr>
            <w:tcW w:w="869" w:type="dxa"/>
            <w:noWrap w:val="0"/>
            <w:vAlign w:val="top"/>
          </w:tcPr>
          <w:p>
            <w:pPr>
              <w:pStyle w:val="3"/>
              <w:widowControl w:val="0"/>
              <w:spacing w:line="340" w:lineRule="exact"/>
              <w:jc w:val="center"/>
              <w:rPr>
                <w:rFonts w:ascii="宋体" w:eastAsia="宋体"/>
                <w:sz w:val="21"/>
              </w:rPr>
            </w:pPr>
          </w:p>
        </w:tc>
        <w:tc>
          <w:tcPr>
            <w:tcW w:w="3967" w:type="dxa"/>
            <w:noWrap w:val="0"/>
            <w:vAlign w:val="top"/>
          </w:tcPr>
          <w:p>
            <w:pPr>
              <w:pStyle w:val="3"/>
              <w:widowControl w:val="0"/>
              <w:spacing w:line="340" w:lineRule="exact"/>
              <w:jc w:val="center"/>
              <w:rPr>
                <w:rFonts w:ascii="宋体" w:eastAsia="宋体"/>
                <w:sz w:val="21"/>
              </w:rPr>
            </w:pPr>
          </w:p>
        </w:tc>
        <w:tc>
          <w:tcPr>
            <w:tcW w:w="1218" w:type="dxa"/>
            <w:noWrap w:val="0"/>
            <w:vAlign w:val="top"/>
          </w:tcPr>
          <w:p>
            <w:pPr>
              <w:pStyle w:val="3"/>
              <w:widowControl w:val="0"/>
              <w:spacing w:line="340" w:lineRule="exact"/>
              <w:jc w:val="center"/>
              <w:rPr>
                <w:rFonts w:ascii="宋体" w:eastAsia="宋体"/>
                <w:sz w:val="21"/>
              </w:rPr>
            </w:pPr>
          </w:p>
        </w:tc>
        <w:tc>
          <w:tcPr>
            <w:tcW w:w="1371" w:type="dxa"/>
            <w:noWrap w:val="0"/>
            <w:vAlign w:val="top"/>
          </w:tcPr>
          <w:p>
            <w:pPr>
              <w:pStyle w:val="3"/>
              <w:widowControl w:val="0"/>
              <w:spacing w:line="340" w:lineRule="exact"/>
              <w:jc w:val="center"/>
              <w:rPr>
                <w:rFonts w:asci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widowControl w:val="0"/>
              <w:spacing w:line="340" w:lineRule="exact"/>
              <w:jc w:val="center"/>
              <w:rPr>
                <w:rFonts w:ascii="宋体" w:eastAsia="宋体"/>
                <w:sz w:val="21"/>
              </w:rPr>
            </w:pPr>
          </w:p>
        </w:tc>
        <w:tc>
          <w:tcPr>
            <w:tcW w:w="869" w:type="dxa"/>
            <w:noWrap w:val="0"/>
            <w:vAlign w:val="top"/>
          </w:tcPr>
          <w:p>
            <w:pPr>
              <w:pStyle w:val="3"/>
              <w:widowControl w:val="0"/>
              <w:spacing w:line="340" w:lineRule="exact"/>
              <w:jc w:val="center"/>
              <w:rPr>
                <w:rFonts w:ascii="宋体" w:eastAsia="宋体"/>
                <w:sz w:val="21"/>
              </w:rPr>
            </w:pPr>
          </w:p>
        </w:tc>
        <w:tc>
          <w:tcPr>
            <w:tcW w:w="3967" w:type="dxa"/>
            <w:noWrap w:val="0"/>
            <w:vAlign w:val="top"/>
          </w:tcPr>
          <w:p>
            <w:pPr>
              <w:pStyle w:val="3"/>
              <w:widowControl w:val="0"/>
              <w:spacing w:line="340" w:lineRule="exact"/>
              <w:jc w:val="center"/>
              <w:rPr>
                <w:rFonts w:ascii="宋体" w:eastAsia="宋体"/>
                <w:sz w:val="21"/>
              </w:rPr>
            </w:pPr>
          </w:p>
        </w:tc>
        <w:tc>
          <w:tcPr>
            <w:tcW w:w="1218" w:type="dxa"/>
            <w:noWrap w:val="0"/>
            <w:vAlign w:val="top"/>
          </w:tcPr>
          <w:p>
            <w:pPr>
              <w:pStyle w:val="3"/>
              <w:widowControl w:val="0"/>
              <w:spacing w:line="340" w:lineRule="exact"/>
              <w:jc w:val="center"/>
              <w:rPr>
                <w:rFonts w:ascii="宋体" w:eastAsia="宋体"/>
                <w:sz w:val="21"/>
              </w:rPr>
            </w:pPr>
          </w:p>
        </w:tc>
        <w:tc>
          <w:tcPr>
            <w:tcW w:w="1371" w:type="dxa"/>
            <w:noWrap w:val="0"/>
            <w:vAlign w:val="top"/>
          </w:tcPr>
          <w:p>
            <w:pPr>
              <w:pStyle w:val="3"/>
              <w:widowControl w:val="0"/>
              <w:spacing w:line="340" w:lineRule="exact"/>
              <w:jc w:val="center"/>
              <w:rPr>
                <w:rFonts w:asci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widowControl w:val="0"/>
              <w:spacing w:line="340" w:lineRule="exact"/>
              <w:jc w:val="center"/>
              <w:rPr>
                <w:rFonts w:ascii="宋体" w:eastAsia="宋体"/>
                <w:sz w:val="21"/>
              </w:rPr>
            </w:pPr>
          </w:p>
        </w:tc>
        <w:tc>
          <w:tcPr>
            <w:tcW w:w="869" w:type="dxa"/>
            <w:noWrap w:val="0"/>
            <w:vAlign w:val="top"/>
          </w:tcPr>
          <w:p>
            <w:pPr>
              <w:pStyle w:val="3"/>
              <w:widowControl w:val="0"/>
              <w:spacing w:line="340" w:lineRule="exact"/>
              <w:jc w:val="center"/>
              <w:rPr>
                <w:rFonts w:ascii="宋体" w:eastAsia="宋体"/>
                <w:sz w:val="21"/>
              </w:rPr>
            </w:pPr>
          </w:p>
        </w:tc>
        <w:tc>
          <w:tcPr>
            <w:tcW w:w="3967" w:type="dxa"/>
            <w:noWrap w:val="0"/>
            <w:vAlign w:val="top"/>
          </w:tcPr>
          <w:p>
            <w:pPr>
              <w:pStyle w:val="3"/>
              <w:widowControl w:val="0"/>
              <w:spacing w:line="340" w:lineRule="exact"/>
              <w:jc w:val="center"/>
              <w:rPr>
                <w:rFonts w:ascii="宋体" w:eastAsia="宋体"/>
                <w:sz w:val="21"/>
              </w:rPr>
            </w:pPr>
          </w:p>
        </w:tc>
        <w:tc>
          <w:tcPr>
            <w:tcW w:w="1218" w:type="dxa"/>
            <w:noWrap w:val="0"/>
            <w:vAlign w:val="top"/>
          </w:tcPr>
          <w:p>
            <w:pPr>
              <w:pStyle w:val="3"/>
              <w:widowControl w:val="0"/>
              <w:spacing w:line="340" w:lineRule="exact"/>
              <w:jc w:val="center"/>
              <w:rPr>
                <w:rFonts w:ascii="宋体" w:eastAsia="宋体"/>
                <w:sz w:val="21"/>
              </w:rPr>
            </w:pPr>
          </w:p>
        </w:tc>
        <w:tc>
          <w:tcPr>
            <w:tcW w:w="1371" w:type="dxa"/>
            <w:noWrap w:val="0"/>
            <w:vAlign w:val="top"/>
          </w:tcPr>
          <w:p>
            <w:pPr>
              <w:pStyle w:val="3"/>
              <w:widowControl w:val="0"/>
              <w:spacing w:line="340" w:lineRule="exact"/>
              <w:jc w:val="center"/>
              <w:rPr>
                <w:rFonts w:asci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widowControl w:val="0"/>
              <w:spacing w:line="340" w:lineRule="exact"/>
              <w:jc w:val="center"/>
              <w:rPr>
                <w:rFonts w:ascii="宋体" w:eastAsia="宋体"/>
                <w:sz w:val="21"/>
              </w:rPr>
            </w:pPr>
          </w:p>
        </w:tc>
        <w:tc>
          <w:tcPr>
            <w:tcW w:w="869" w:type="dxa"/>
            <w:noWrap w:val="0"/>
            <w:vAlign w:val="top"/>
          </w:tcPr>
          <w:p>
            <w:pPr>
              <w:pStyle w:val="3"/>
              <w:widowControl w:val="0"/>
              <w:spacing w:line="340" w:lineRule="exact"/>
              <w:jc w:val="center"/>
              <w:rPr>
                <w:rFonts w:ascii="宋体" w:eastAsia="宋体"/>
                <w:sz w:val="21"/>
              </w:rPr>
            </w:pPr>
          </w:p>
        </w:tc>
        <w:tc>
          <w:tcPr>
            <w:tcW w:w="3967" w:type="dxa"/>
            <w:noWrap w:val="0"/>
            <w:vAlign w:val="top"/>
          </w:tcPr>
          <w:p>
            <w:pPr>
              <w:pStyle w:val="3"/>
              <w:widowControl w:val="0"/>
              <w:spacing w:line="340" w:lineRule="exact"/>
              <w:jc w:val="center"/>
              <w:rPr>
                <w:rFonts w:ascii="宋体" w:eastAsia="宋体"/>
                <w:sz w:val="21"/>
              </w:rPr>
            </w:pPr>
          </w:p>
        </w:tc>
        <w:tc>
          <w:tcPr>
            <w:tcW w:w="1218" w:type="dxa"/>
            <w:noWrap w:val="0"/>
            <w:vAlign w:val="top"/>
          </w:tcPr>
          <w:p>
            <w:pPr>
              <w:pStyle w:val="3"/>
              <w:widowControl w:val="0"/>
              <w:spacing w:line="340" w:lineRule="exact"/>
              <w:jc w:val="center"/>
              <w:rPr>
                <w:rFonts w:ascii="宋体" w:eastAsia="宋体"/>
                <w:sz w:val="21"/>
              </w:rPr>
            </w:pPr>
          </w:p>
        </w:tc>
        <w:tc>
          <w:tcPr>
            <w:tcW w:w="1371" w:type="dxa"/>
            <w:noWrap w:val="0"/>
            <w:vAlign w:val="top"/>
          </w:tcPr>
          <w:p>
            <w:pPr>
              <w:pStyle w:val="3"/>
              <w:widowControl w:val="0"/>
              <w:spacing w:line="340" w:lineRule="exact"/>
              <w:jc w:val="center"/>
              <w:rPr>
                <w:rFonts w:asci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widowControl w:val="0"/>
              <w:spacing w:line="340" w:lineRule="exact"/>
              <w:jc w:val="center"/>
              <w:rPr>
                <w:rFonts w:ascii="宋体" w:eastAsia="宋体"/>
                <w:sz w:val="21"/>
              </w:rPr>
            </w:pPr>
          </w:p>
        </w:tc>
        <w:tc>
          <w:tcPr>
            <w:tcW w:w="869" w:type="dxa"/>
            <w:noWrap w:val="0"/>
            <w:vAlign w:val="top"/>
          </w:tcPr>
          <w:p>
            <w:pPr>
              <w:pStyle w:val="3"/>
              <w:widowControl w:val="0"/>
              <w:spacing w:line="340" w:lineRule="exact"/>
              <w:jc w:val="center"/>
              <w:rPr>
                <w:rFonts w:ascii="宋体" w:eastAsia="宋体"/>
                <w:sz w:val="21"/>
              </w:rPr>
            </w:pPr>
          </w:p>
        </w:tc>
        <w:tc>
          <w:tcPr>
            <w:tcW w:w="3967" w:type="dxa"/>
            <w:noWrap w:val="0"/>
            <w:vAlign w:val="top"/>
          </w:tcPr>
          <w:p>
            <w:pPr>
              <w:pStyle w:val="3"/>
              <w:widowControl w:val="0"/>
              <w:spacing w:line="340" w:lineRule="exact"/>
              <w:jc w:val="center"/>
              <w:rPr>
                <w:rFonts w:ascii="宋体" w:eastAsia="宋体"/>
                <w:sz w:val="21"/>
              </w:rPr>
            </w:pPr>
          </w:p>
        </w:tc>
        <w:tc>
          <w:tcPr>
            <w:tcW w:w="1218" w:type="dxa"/>
            <w:noWrap w:val="0"/>
            <w:vAlign w:val="top"/>
          </w:tcPr>
          <w:p>
            <w:pPr>
              <w:pStyle w:val="3"/>
              <w:widowControl w:val="0"/>
              <w:spacing w:line="340" w:lineRule="exact"/>
              <w:jc w:val="center"/>
              <w:rPr>
                <w:rFonts w:ascii="宋体" w:eastAsia="宋体"/>
                <w:sz w:val="21"/>
              </w:rPr>
            </w:pPr>
          </w:p>
        </w:tc>
        <w:tc>
          <w:tcPr>
            <w:tcW w:w="1371" w:type="dxa"/>
            <w:noWrap w:val="0"/>
            <w:vAlign w:val="top"/>
          </w:tcPr>
          <w:p>
            <w:pPr>
              <w:pStyle w:val="3"/>
              <w:widowControl w:val="0"/>
              <w:spacing w:line="340" w:lineRule="exact"/>
              <w:jc w:val="center"/>
              <w:rPr>
                <w:rFonts w:asci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widowControl w:val="0"/>
              <w:spacing w:line="340" w:lineRule="exact"/>
              <w:jc w:val="center"/>
              <w:rPr>
                <w:rFonts w:ascii="宋体" w:eastAsia="宋体"/>
                <w:sz w:val="21"/>
              </w:rPr>
            </w:pPr>
          </w:p>
        </w:tc>
        <w:tc>
          <w:tcPr>
            <w:tcW w:w="869" w:type="dxa"/>
            <w:noWrap w:val="0"/>
            <w:vAlign w:val="top"/>
          </w:tcPr>
          <w:p>
            <w:pPr>
              <w:pStyle w:val="3"/>
              <w:widowControl w:val="0"/>
              <w:spacing w:line="340" w:lineRule="exact"/>
              <w:jc w:val="center"/>
              <w:rPr>
                <w:rFonts w:ascii="宋体" w:eastAsia="宋体"/>
                <w:sz w:val="21"/>
              </w:rPr>
            </w:pPr>
          </w:p>
        </w:tc>
        <w:tc>
          <w:tcPr>
            <w:tcW w:w="3967" w:type="dxa"/>
            <w:noWrap w:val="0"/>
            <w:vAlign w:val="top"/>
          </w:tcPr>
          <w:p>
            <w:pPr>
              <w:pStyle w:val="3"/>
              <w:widowControl w:val="0"/>
              <w:spacing w:line="340" w:lineRule="exact"/>
              <w:jc w:val="center"/>
              <w:rPr>
                <w:rFonts w:ascii="宋体" w:eastAsia="宋体"/>
                <w:sz w:val="21"/>
              </w:rPr>
            </w:pPr>
          </w:p>
        </w:tc>
        <w:tc>
          <w:tcPr>
            <w:tcW w:w="1218" w:type="dxa"/>
            <w:noWrap w:val="0"/>
            <w:vAlign w:val="top"/>
          </w:tcPr>
          <w:p>
            <w:pPr>
              <w:pStyle w:val="3"/>
              <w:widowControl w:val="0"/>
              <w:spacing w:line="340" w:lineRule="exact"/>
              <w:jc w:val="center"/>
              <w:rPr>
                <w:rFonts w:ascii="宋体" w:eastAsia="宋体"/>
                <w:sz w:val="21"/>
              </w:rPr>
            </w:pPr>
          </w:p>
        </w:tc>
        <w:tc>
          <w:tcPr>
            <w:tcW w:w="1371" w:type="dxa"/>
            <w:noWrap w:val="0"/>
            <w:vAlign w:val="top"/>
          </w:tcPr>
          <w:p>
            <w:pPr>
              <w:pStyle w:val="3"/>
              <w:widowControl w:val="0"/>
              <w:spacing w:line="340" w:lineRule="exact"/>
              <w:jc w:val="center"/>
              <w:rPr>
                <w:rFonts w:asci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4" w:type="dxa"/>
            <w:noWrap w:val="0"/>
            <w:vAlign w:val="top"/>
          </w:tcPr>
          <w:p>
            <w:pPr>
              <w:pStyle w:val="3"/>
              <w:widowControl w:val="0"/>
              <w:spacing w:line="340" w:lineRule="exact"/>
              <w:jc w:val="center"/>
              <w:rPr>
                <w:rFonts w:ascii="宋体" w:eastAsia="宋体"/>
                <w:sz w:val="21"/>
              </w:rPr>
            </w:pPr>
          </w:p>
        </w:tc>
        <w:tc>
          <w:tcPr>
            <w:tcW w:w="869" w:type="dxa"/>
            <w:noWrap w:val="0"/>
            <w:vAlign w:val="top"/>
          </w:tcPr>
          <w:p>
            <w:pPr>
              <w:pStyle w:val="3"/>
              <w:widowControl w:val="0"/>
              <w:spacing w:line="340" w:lineRule="exact"/>
              <w:jc w:val="center"/>
              <w:rPr>
                <w:rFonts w:ascii="宋体" w:eastAsia="宋体"/>
                <w:sz w:val="21"/>
              </w:rPr>
            </w:pPr>
          </w:p>
        </w:tc>
        <w:tc>
          <w:tcPr>
            <w:tcW w:w="3967" w:type="dxa"/>
            <w:noWrap w:val="0"/>
            <w:vAlign w:val="top"/>
          </w:tcPr>
          <w:p>
            <w:pPr>
              <w:pStyle w:val="3"/>
              <w:widowControl w:val="0"/>
              <w:spacing w:line="340" w:lineRule="exact"/>
              <w:jc w:val="center"/>
              <w:rPr>
                <w:rFonts w:ascii="宋体" w:eastAsia="宋体"/>
                <w:sz w:val="21"/>
              </w:rPr>
            </w:pPr>
          </w:p>
        </w:tc>
        <w:tc>
          <w:tcPr>
            <w:tcW w:w="1218" w:type="dxa"/>
            <w:noWrap w:val="0"/>
            <w:vAlign w:val="top"/>
          </w:tcPr>
          <w:p>
            <w:pPr>
              <w:pStyle w:val="3"/>
              <w:widowControl w:val="0"/>
              <w:spacing w:line="340" w:lineRule="exact"/>
              <w:jc w:val="center"/>
              <w:rPr>
                <w:rFonts w:ascii="宋体" w:eastAsia="宋体"/>
                <w:sz w:val="21"/>
              </w:rPr>
            </w:pPr>
          </w:p>
        </w:tc>
        <w:tc>
          <w:tcPr>
            <w:tcW w:w="1371" w:type="dxa"/>
            <w:noWrap w:val="0"/>
            <w:vAlign w:val="top"/>
          </w:tcPr>
          <w:p>
            <w:pPr>
              <w:pStyle w:val="3"/>
              <w:widowControl w:val="0"/>
              <w:spacing w:line="340" w:lineRule="exact"/>
              <w:jc w:val="center"/>
              <w:rPr>
                <w:rFonts w:ascii="宋体" w:eastAsia="宋体"/>
                <w:sz w:val="21"/>
              </w:rPr>
            </w:pPr>
          </w:p>
        </w:tc>
      </w:tr>
    </w:tbl>
    <w:p>
      <w:pPr>
        <w:widowControl w:val="0"/>
        <w:spacing w:line="560" w:lineRule="exact"/>
        <w:jc w:val="center"/>
        <w:rPr>
          <w:rFonts w:ascii="方正小标宋简体" w:hAnsi="方正小标宋简体" w:eastAsia="方正小标宋简体" w:cs="方正小标宋简体"/>
          <w:sz w:val="44"/>
          <w:szCs w:val="44"/>
        </w:rPr>
      </w:pPr>
    </w:p>
    <w:p>
      <w:pPr>
        <w:widowControl w:val="0"/>
        <w:spacing w:line="560" w:lineRule="exact"/>
        <w:jc w:val="center"/>
        <w:rPr>
          <w:rFonts w:hint="eastAsia" w:ascii="方正小标宋简体" w:hAnsi="方正小标宋简体" w:eastAsia="方正小标宋简体" w:cs="方正小标宋简体"/>
          <w:sz w:val="44"/>
          <w:szCs w:val="44"/>
        </w:rPr>
      </w:pPr>
    </w:p>
    <w:p>
      <w:pPr>
        <w:widowControl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关于规范校内午托管理</w:t>
      </w:r>
    </w:p>
    <w:p>
      <w:pPr>
        <w:widowControl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取缔部分不满足条件的校内午托的建议</w:t>
      </w:r>
    </w:p>
    <w:p>
      <w:pPr>
        <w:widowControl w:val="0"/>
        <w:spacing w:line="560" w:lineRule="exact"/>
        <w:jc w:val="center"/>
        <w:rPr>
          <w:rFonts w:ascii="仿宋_GB2312" w:hAnsi="仿宋_GB2312" w:eastAsia="仿宋_GB2312" w:cs="仿宋_GB2312"/>
          <w:b/>
          <w:bCs/>
          <w:sz w:val="32"/>
          <w:szCs w:val="32"/>
        </w:rPr>
      </w:pPr>
    </w:p>
    <w:p>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学生来说，高质量的午睡不仅能补充精力和体力，还有助于学生的生长发育。但面对快节奏的工作，部分家长工作繁忙且路途较远，中午两三个小时接孩子午休再送去上学，很难实现。因此，面对学生午间就近就餐及午睡的“刚需”问题，咸宁市各小学近年来相继推出了午托服务。</w:t>
      </w:r>
    </w:p>
    <w:p>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按理说，学校才是学生午休地的最好选择：熟悉的环境，安全的设施，老师的细致管理等，这些天然优势是校外机构无法比拟的。但实际情况却并非如此，城区</w:t>
      </w:r>
      <w:r>
        <w:rPr>
          <w:rFonts w:hint="eastAsia" w:ascii="仿宋_GB2312" w:hAnsi="仿宋_GB2312" w:eastAsia="仿宋_GB2312" w:cs="仿宋_GB2312"/>
          <w:color w:val="222222"/>
          <w:spacing w:val="9"/>
          <w:sz w:val="32"/>
          <w:szCs w:val="32"/>
          <w:shd w:val="clear" w:color="auto" w:fill="FFFFFF"/>
        </w:rPr>
        <w:t>现有的绝</w:t>
      </w:r>
      <w:r>
        <w:rPr>
          <w:rFonts w:hint="eastAsia" w:ascii="仿宋_GB2312" w:hAnsi="仿宋_GB2312" w:eastAsia="仿宋_GB2312" w:cs="仿宋_GB2312"/>
          <w:sz w:val="32"/>
          <w:szCs w:val="32"/>
        </w:rPr>
        <w:t>大多数学校并不具备提供床位、有富余师资力量提供午间看护服务的条件，对午休应履行的职责等也不够清晰明确。</w:t>
      </w:r>
    </w:p>
    <w:p>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目前，城区80%的学校没有能提供床位的硬件条件（据调研，西门小学、十四小、十八小、高新区实验外国语等绝大部分的小学都不能提供学生午休床。每个班十几名午托学生，采取任意两个班拼团组队的方式午间到一个教室集中由老师轮值管理，夏天没有空调，室内非常闷热。而硬件条件较好的希望桥老实验小学，仅低年级有床位；咸宁实验外国语小学仅三年级以上有床位，标准不一）。在午托费用收取方面，大部分小学根据教育管理部门的要求，划定了管理费每生每月50元的标准，虽相较校外午托机构标准较低，但学生午睡效果很差，家长们看似节约了费用，却得不偿失，忽略了孩子的身体健康。</w:t>
      </w:r>
    </w:p>
    <w:p>
      <w:pPr>
        <w:pStyle w:val="5"/>
        <w:shd w:val="clear" w:color="auto" w:fill="FFFFFF"/>
        <w:spacing w:beforeAutospacing="0" w:afterAutospacing="0" w:line="560" w:lineRule="exact"/>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曾有部分学校意识到其中的管理问题，陆续停办校内午托，但碍于个别家长的“建议”，或考虑到生源流失等压力，又不得不续办校内午托，但实际效果却不尽如人意。</w:t>
      </w:r>
    </w:p>
    <w:p>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主要存在以下问题：</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bidi="ar"/>
        </w:rPr>
        <w:t>1.孩子们正处于生长发育的关键阶段。绝大多数不能提供床位的学校在午餐后，要求学生中午趴在课桌上午休，或甚至不午睡，原地休息后接续下午的课程。趴着午睡的学生睡醒后手麻脚麻，睡不踏实，休息效</w:t>
      </w:r>
      <w:r>
        <w:rPr>
          <w:rFonts w:hint="eastAsia" w:ascii="仿宋_GB2312" w:hAnsi="仿宋_GB2312" w:eastAsia="仿宋_GB2312" w:cs="仿宋_GB2312"/>
          <w:color w:val="222222"/>
          <w:spacing w:val="9"/>
          <w:sz w:val="32"/>
          <w:szCs w:val="32"/>
          <w:shd w:val="clear" w:color="auto" w:fill="FFFFFF"/>
        </w:rPr>
        <w:t>果很差且容易感冒。长此以往，极易造成腰椎和颈椎发育变形、压迫手臂和神经，眼部长期压迫也有诱发青光眼的可能，潜在的危害不可估量。</w:t>
      </w:r>
    </w:p>
    <w:p>
      <w:pPr>
        <w:pStyle w:val="5"/>
        <w:shd w:val="clear" w:color="auto" w:fill="FFFFFF"/>
        <w:spacing w:beforeAutospacing="0" w:afterAutospacing="0" w:line="560" w:lineRule="exact"/>
        <w:ind w:firstLine="676" w:firstLineChars="200"/>
        <w:jc w:val="both"/>
        <w:rPr>
          <w:rFonts w:ascii="仿宋_GB2312" w:hAnsi="仿宋_GB2312" w:eastAsia="仿宋_GB2312" w:cs="仿宋_GB2312"/>
          <w:color w:val="222222"/>
          <w:spacing w:val="9"/>
          <w:sz w:val="32"/>
          <w:szCs w:val="32"/>
          <w:shd w:val="clear" w:color="auto" w:fill="FFFFFF"/>
        </w:rPr>
      </w:pPr>
      <w:r>
        <w:rPr>
          <w:rFonts w:hint="eastAsia" w:ascii="仿宋_GB2312" w:hAnsi="仿宋_GB2312" w:eastAsia="仿宋_GB2312" w:cs="仿宋_GB2312"/>
          <w:color w:val="222222"/>
          <w:spacing w:val="9"/>
          <w:sz w:val="32"/>
          <w:szCs w:val="32"/>
          <w:shd w:val="clear" w:color="auto" w:fill="FFFFFF"/>
        </w:rPr>
        <w:t>2.</w:t>
      </w:r>
      <w:r>
        <w:rPr>
          <w:rFonts w:hint="eastAsia" w:ascii="仿宋_GB2312" w:hAnsi="仿宋_GB2312" w:eastAsia="仿宋_GB2312" w:cs="仿宋_GB2312"/>
          <w:sz w:val="32"/>
          <w:szCs w:val="32"/>
        </w:rPr>
        <w:t>“双减”后教师精力应更加聚焦于教学主业，如参与午休管理需牺牲午休时间完成看护工作，无疑给教师增加了负担和压力，从而也会让下午的授课效果大打折扣。</w:t>
      </w:r>
    </w:p>
    <w:p>
      <w:pPr>
        <w:pStyle w:val="5"/>
        <w:shd w:val="clear" w:color="auto" w:fill="FFFFFF"/>
        <w:spacing w:beforeAutospacing="0" w:afterAutospacing="0" w:line="560" w:lineRule="exact"/>
        <w:ind w:firstLine="676"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222222"/>
          <w:spacing w:val="9"/>
          <w:sz w:val="32"/>
          <w:szCs w:val="32"/>
          <w:shd w:val="clear" w:color="auto" w:fill="FFFFFF"/>
        </w:rPr>
        <w:t>3.</w:t>
      </w:r>
      <w:r>
        <w:rPr>
          <w:rFonts w:hint="eastAsia" w:ascii="仿宋_GB2312" w:hAnsi="仿宋_GB2312" w:eastAsia="仿宋_GB2312" w:cs="仿宋_GB2312"/>
          <w:sz w:val="32"/>
          <w:szCs w:val="32"/>
        </w:rPr>
        <w:t>对选择在校内进行午托的家长而言，看似学生中午在校内更加安心，认为在午餐结束后如有空余时间，还可以请教老师上午授课中不懂的问题，巩固学习成果后再午睡。实质上经过一整个上午的学习，学生身心都比较疲倦，急需午睡来调节和补充精神与体力。</w:t>
      </w:r>
    </w:p>
    <w:p>
      <w:pPr>
        <w:pStyle w:val="5"/>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建议：</w:t>
      </w:r>
    </w:p>
    <w:p>
      <w:pPr>
        <w:widowControl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开展学校午托条件专项调研及评估。学校如果满足能提供床位等硬件条件供学生午睡，可持续提供校内午托服务。但如果限于人财物等现实原因约束，没有条件开办校内午托服务的，不能只是为了迎合家长的需要开办午托，让孩子趴着睡觉，引发后续不可估量的不良后果。建议相关部门聚焦此问题，从规范学生午休管理的角度，一揽子解决相关人力物力及制度规范等事项，</w:t>
      </w:r>
      <w:r>
        <w:rPr>
          <w:rFonts w:hint="eastAsia" w:ascii="仿宋_GB2312" w:hAnsi="仿宋_GB2312" w:eastAsia="仿宋_GB2312" w:cs="仿宋_GB2312"/>
          <w:sz w:val="32"/>
          <w:szCs w:val="32"/>
          <w:lang w:bidi="ar"/>
        </w:rPr>
        <w:t>取缔部分不满足条件的校内午托</w:t>
      </w:r>
      <w:r>
        <w:rPr>
          <w:rFonts w:hint="eastAsia" w:ascii="仿宋_GB2312" w:hAnsi="仿宋_GB2312" w:eastAsia="仿宋_GB2312" w:cs="仿宋_GB2312"/>
          <w:sz w:val="32"/>
          <w:szCs w:val="32"/>
        </w:rPr>
        <w:t>，让拥有共同目标的学校、老师和家长齐心共护学生身心健康。</w:t>
      </w:r>
    </w:p>
    <w:p>
      <w:pPr>
        <w:widowControl w:val="0"/>
        <w:spacing w:line="560" w:lineRule="exact"/>
        <w:ind w:firstLine="640" w:firstLineChars="200"/>
        <w:jc w:val="both"/>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1CC543F-6489-468A-A407-11C4A4F54CC9}"/>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CEE702DE-9633-49C6-9DE4-949FCFF162DE}"/>
  </w:font>
  <w:font w:name="仿宋_GB2312">
    <w:altName w:val="仿宋"/>
    <w:panose1 w:val="02010609030101010101"/>
    <w:charset w:val="86"/>
    <w:family w:val="modern"/>
    <w:pitch w:val="default"/>
    <w:sig w:usb0="00000000" w:usb1="00000000" w:usb2="00000000" w:usb3="00000000" w:csb0="00040000" w:csb1="00000000"/>
    <w:embedRegular r:id="rId3" w:fontKey="{CC7EF70F-0885-4E01-8DD9-780C7EBD5F49}"/>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mJlNjlhMzA3MGYxNTZkMWEyMTcyNjY2ODNiYWIifQ=="/>
  </w:docVars>
  <w:rsids>
    <w:rsidRoot w:val="00000000"/>
    <w:rsid w:val="4DDA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宋体" w:hAnsi="宋体" w:eastAsia="宋体" w:cs="宋体"/>
      <w:sz w:val="24"/>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3">
    <w:name w:val="Body Text"/>
    <w:basedOn w:val="1"/>
    <w:next w:val="4"/>
    <w:qFormat/>
    <w:uiPriority w:val="0"/>
    <w:pPr>
      <w:spacing w:line="400" w:lineRule="exact"/>
    </w:pPr>
    <w:rPr>
      <w:rFonts w:ascii="黑体" w:eastAsia="黑体"/>
      <w:szCs w:val="20"/>
    </w:rPr>
  </w:style>
  <w:style w:type="paragraph" w:styleId="4">
    <w:name w:val="Body Text 2"/>
    <w:basedOn w:val="1"/>
    <w:next w:val="3"/>
    <w:qFormat/>
    <w:uiPriority w:val="0"/>
    <w:pPr>
      <w:spacing w:after="120" w:line="480" w:lineRule="auto"/>
    </w:pPr>
    <w:rPr>
      <w:rFonts w:ascii="Times New Roman" w:hAnsi="Times New Roman"/>
      <w:szCs w:val="20"/>
    </w:rPr>
  </w:style>
  <w:style w:type="paragraph" w:styleId="5">
    <w:name w:val="Normal (Web)"/>
    <w:basedOn w:val="1"/>
    <w:qFormat/>
    <w:uiPriority w:val="0"/>
    <w:pPr>
      <w:spacing w:beforeAutospacing="1" w:afterAutospacing="1"/>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1316</Words>
  <Characters>1340</Characters>
  <Lines>0</Lines>
  <Paragraphs>0</Paragraphs>
  <TotalTime>0</TotalTime>
  <ScaleCrop>false</ScaleCrop>
  <LinksUpToDate>false</LinksUpToDate>
  <CharactersWithSpaces>1362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2023-07-03T05:05:02Z</dcterms:created>
  <dc:creator>均洁</dc:creator>
  <cp:lastModifiedBy>聆聽風語</cp:lastModifiedBy>
  <dcterms:modified xsi:type="dcterms:W3CDTF">2023-07-03T05:05:08Z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20CA45C6A4BE4B16981E374DDD91D47F_12</vt:lpwstr>
  </property>
</Properties>
</file>