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color w:val="auto"/>
          <w:sz w:val="36"/>
          <w:szCs w:val="36"/>
        </w:rPr>
      </w:pPr>
      <w:r>
        <w:rPr>
          <w:rFonts w:hint="eastAsia" w:ascii="宋体" w:hAnsi="宋体" w:eastAsia="宋体" w:cs="宋体"/>
          <w:b/>
          <w:bCs/>
          <w:color w:val="auto"/>
          <w:sz w:val="36"/>
          <w:szCs w:val="36"/>
          <w:lang w:eastAsia="zh-CN"/>
        </w:rPr>
        <w:fldChar w:fldCharType="begin"/>
      </w:r>
      <w:r>
        <w:rPr>
          <w:rFonts w:hint="eastAsia" w:ascii="宋体" w:hAnsi="宋体" w:eastAsia="宋体" w:cs="宋体"/>
          <w:b/>
          <w:bCs/>
          <w:color w:val="auto"/>
          <w:sz w:val="36"/>
          <w:szCs w:val="36"/>
          <w:lang w:eastAsia="zh-CN"/>
        </w:rPr>
        <w:instrText xml:space="preserve"> MERGEFIELD "单位" </w:instrText>
      </w:r>
      <w:r>
        <w:rPr>
          <w:rFonts w:hint="eastAsia" w:ascii="宋体" w:hAnsi="宋体" w:eastAsia="宋体" w:cs="宋体"/>
          <w:b/>
          <w:bCs/>
          <w:color w:val="auto"/>
          <w:sz w:val="36"/>
          <w:szCs w:val="36"/>
          <w:lang w:eastAsia="zh-CN"/>
        </w:rPr>
        <w:fldChar w:fldCharType="separate"/>
      </w:r>
      <w:r>
        <w:rPr>
          <w:rFonts w:hint="eastAsia" w:ascii="宋体" w:hAnsi="宋体" w:eastAsia="宋体" w:cs="宋体"/>
          <w:b/>
          <w:bCs/>
          <w:color w:val="auto"/>
          <w:sz w:val="36"/>
          <w:szCs w:val="36"/>
          <w:lang w:eastAsia="zh-CN"/>
        </w:rPr>
        <w:t>崇阳县教育局教育技术装备站</w:t>
      </w:r>
      <w:r>
        <w:rPr>
          <w:rFonts w:hint="eastAsia" w:ascii="宋体" w:hAnsi="宋体" w:eastAsia="宋体" w:cs="宋体"/>
          <w:b/>
          <w:bCs/>
          <w:color w:val="auto"/>
          <w:sz w:val="36"/>
          <w:szCs w:val="36"/>
          <w:lang w:eastAsia="zh-CN"/>
        </w:rPr>
        <w:fldChar w:fldCharType="end"/>
      </w:r>
      <w:r>
        <w:rPr>
          <w:rFonts w:hint="eastAsia" w:ascii="宋体" w:hAnsi="宋体" w:eastAsia="宋体" w:cs="宋体"/>
          <w:b/>
          <w:bCs/>
          <w:color w:val="auto"/>
          <w:sz w:val="36"/>
          <w:szCs w:val="36"/>
          <w:lang w:eastAsia="zh-CN"/>
        </w:rPr>
        <w:t>202</w:t>
      </w:r>
      <w:r>
        <w:rPr>
          <w:rFonts w:hint="default" w:ascii="宋体" w:hAnsi="宋体" w:cs="宋体"/>
          <w:b/>
          <w:bCs/>
          <w:color w:val="auto"/>
          <w:sz w:val="36"/>
          <w:szCs w:val="36"/>
          <w:lang w:val="en" w:eastAsia="zh-CN"/>
        </w:rPr>
        <w:t>3</w:t>
      </w:r>
      <w:r>
        <w:rPr>
          <w:rFonts w:hint="eastAsia" w:ascii="宋体" w:hAnsi="宋体" w:eastAsia="宋体" w:cs="宋体"/>
          <w:b/>
          <w:bCs/>
          <w:color w:val="auto"/>
          <w:sz w:val="36"/>
          <w:szCs w:val="36"/>
        </w:rPr>
        <w:t>年部门决算</w:t>
      </w:r>
    </w:p>
    <w:p>
      <w:pPr>
        <w:ind w:firstLine="3654" w:firstLineChars="1300"/>
        <w:rPr>
          <w:rFonts w:hint="eastAsia" w:ascii="宋体" w:hAnsi="宋体" w:eastAsia="宋体" w:cs="宋体"/>
          <w:b/>
          <w:color w:val="auto"/>
          <w:sz w:val="28"/>
          <w:szCs w:val="28"/>
        </w:rPr>
      </w:pPr>
      <w:r>
        <w:rPr>
          <w:rFonts w:hint="eastAsia" w:ascii="宋体" w:hAnsi="宋体" w:eastAsia="宋体" w:cs="宋体"/>
          <w:b/>
          <w:color w:val="auto"/>
          <w:sz w:val="28"/>
          <w:szCs w:val="28"/>
        </w:rPr>
        <w:t>目  录</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第一部分 部门</w:t>
      </w:r>
      <w:r>
        <w:rPr>
          <w:rFonts w:hint="eastAsia" w:ascii="仿宋" w:hAnsi="仿宋" w:eastAsia="仿宋" w:cs="仿宋"/>
          <w:b/>
          <w:color w:val="auto"/>
          <w:sz w:val="28"/>
          <w:szCs w:val="28"/>
          <w:lang w:val="en-US" w:eastAsia="zh-CN"/>
        </w:rPr>
        <w:t>名称</w:t>
      </w:r>
      <w:r>
        <w:rPr>
          <w:rFonts w:hint="eastAsia" w:ascii="仿宋" w:hAnsi="仿宋" w:eastAsia="仿宋" w:cs="仿宋"/>
          <w:b/>
          <w:color w:val="auto"/>
          <w:sz w:val="28"/>
          <w:szCs w:val="28"/>
        </w:rPr>
        <w:t>概况</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一、</w:t>
      </w:r>
      <w:r>
        <w:rPr>
          <w:rFonts w:hint="eastAsia" w:ascii="仿宋" w:hAnsi="仿宋" w:eastAsia="仿宋" w:cs="仿宋"/>
          <w:color w:val="auto"/>
          <w:sz w:val="28"/>
          <w:szCs w:val="28"/>
          <w:lang w:eastAsia="zh-CN"/>
        </w:rPr>
        <w:t>部门</w:t>
      </w:r>
      <w:r>
        <w:rPr>
          <w:rFonts w:hint="eastAsia" w:ascii="仿宋" w:hAnsi="仿宋" w:eastAsia="仿宋" w:cs="仿宋"/>
          <w:color w:val="auto"/>
          <w:sz w:val="28"/>
          <w:szCs w:val="28"/>
          <w:lang w:val="en-US" w:eastAsia="zh-CN"/>
        </w:rPr>
        <w:t>主要</w:t>
      </w:r>
      <w:r>
        <w:rPr>
          <w:rFonts w:hint="eastAsia" w:ascii="仿宋" w:hAnsi="仿宋" w:eastAsia="仿宋" w:cs="仿宋"/>
          <w:color w:val="auto"/>
          <w:sz w:val="28"/>
          <w:szCs w:val="28"/>
          <w:lang w:eastAsia="zh-CN"/>
        </w:rPr>
        <w:t>职责</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二、机构设置情况</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三、人员情况</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四</w:t>
      </w:r>
      <w:r>
        <w:rPr>
          <w:rFonts w:hint="eastAsia" w:ascii="仿宋" w:hAnsi="仿宋" w:eastAsia="仿宋" w:cs="仿宋"/>
          <w:color w:val="auto"/>
          <w:sz w:val="28"/>
          <w:szCs w:val="28"/>
        </w:rPr>
        <w:t>、部门决算汇编范围</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五</w:t>
      </w:r>
      <w:r>
        <w:rPr>
          <w:rFonts w:hint="eastAsia" w:ascii="仿宋" w:hAnsi="仿宋" w:eastAsia="仿宋" w:cs="仿宋"/>
          <w:color w:val="auto"/>
          <w:sz w:val="28"/>
          <w:szCs w:val="28"/>
        </w:rPr>
        <w:t>、部门决算单位构成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第二部分</w:t>
      </w:r>
      <w:r>
        <w:rPr>
          <w:rFonts w:hint="eastAsia" w:ascii="仿宋" w:hAnsi="仿宋" w:eastAsia="仿宋" w:cs="仿宋"/>
          <w:b/>
          <w:color w:val="auto"/>
          <w:sz w:val="28"/>
          <w:szCs w:val="28"/>
          <w:lang w:val="en-US" w:eastAsia="zh-CN"/>
        </w:rPr>
        <w:t xml:space="preserve"> </w:t>
      </w:r>
      <w:r>
        <w:rPr>
          <w:rFonts w:hint="default" w:ascii="仿宋" w:hAnsi="仿宋" w:eastAsia="仿宋" w:cs="仿宋"/>
          <w:b/>
          <w:color w:val="auto"/>
          <w:sz w:val="28"/>
          <w:szCs w:val="28"/>
          <w:lang w:val="en" w:eastAsia="zh-CN"/>
        </w:rPr>
        <w:t>崇阳县教育局教育技术装备站</w:t>
      </w:r>
      <w:r>
        <w:rPr>
          <w:rFonts w:hint="eastAsia" w:ascii="仿宋" w:hAnsi="仿宋" w:eastAsia="仿宋" w:cs="仿宋"/>
          <w:b/>
          <w:color w:val="auto"/>
          <w:sz w:val="28"/>
          <w:szCs w:val="28"/>
          <w:lang w:eastAsia="zh-CN"/>
        </w:rPr>
        <w:t>202</w:t>
      </w:r>
      <w:r>
        <w:rPr>
          <w:rFonts w:hint="default" w:ascii="仿宋" w:hAnsi="仿宋" w:eastAsia="仿宋" w:cs="仿宋"/>
          <w:b/>
          <w:color w:val="auto"/>
          <w:sz w:val="28"/>
          <w:szCs w:val="28"/>
          <w:lang w:val="en" w:eastAsia="zh-CN"/>
        </w:rPr>
        <w:t>3</w:t>
      </w:r>
      <w:r>
        <w:rPr>
          <w:rFonts w:hint="eastAsia" w:ascii="仿宋" w:hAnsi="仿宋" w:eastAsia="仿宋" w:cs="仿宋"/>
          <w:b/>
          <w:color w:val="auto"/>
          <w:sz w:val="28"/>
          <w:szCs w:val="28"/>
        </w:rPr>
        <w:t>年度部门决算表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一、收入支出决算总表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二、收入决算表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三、支出决算表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四、财政拨款收入支出决算总表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五、一般公共预算财政拨款支出决算表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六、一般公共预算财政拨款基本支出决算</w:t>
      </w:r>
      <w:r>
        <w:rPr>
          <w:rFonts w:hint="eastAsia" w:ascii="仿宋" w:hAnsi="仿宋" w:eastAsia="仿宋" w:cs="仿宋"/>
          <w:color w:val="auto"/>
          <w:sz w:val="28"/>
          <w:szCs w:val="28"/>
          <w:lang w:val="en-US" w:eastAsia="zh-CN"/>
        </w:rPr>
        <w:t>明细</w:t>
      </w:r>
      <w:r>
        <w:rPr>
          <w:rFonts w:hint="eastAsia" w:ascii="仿宋" w:hAnsi="仿宋" w:eastAsia="仿宋" w:cs="仿宋"/>
          <w:color w:val="auto"/>
          <w:sz w:val="28"/>
          <w:szCs w:val="28"/>
        </w:rPr>
        <w:t>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七</w:t>
      </w:r>
      <w:r>
        <w:rPr>
          <w:rFonts w:hint="eastAsia" w:ascii="仿宋" w:hAnsi="仿宋" w:eastAsia="仿宋" w:cs="仿宋"/>
          <w:color w:val="auto"/>
          <w:sz w:val="28"/>
          <w:szCs w:val="28"/>
        </w:rPr>
        <w:t>、政府性基金预算财政拨款收入支出决算表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八、国有资本经营预算财政拨款支出决算表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九</w:t>
      </w:r>
      <w:r>
        <w:rPr>
          <w:rFonts w:hint="eastAsia" w:ascii="仿宋" w:hAnsi="仿宋" w:eastAsia="仿宋" w:cs="仿宋"/>
          <w:color w:val="auto"/>
          <w:sz w:val="28"/>
          <w:szCs w:val="28"/>
        </w:rPr>
        <w:t>、财政拨款“三公”经费支出决算表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第三部分</w:t>
      </w:r>
      <w:r>
        <w:rPr>
          <w:rFonts w:hint="eastAsia" w:ascii="仿宋" w:hAnsi="仿宋" w:eastAsia="仿宋" w:cs="仿宋"/>
          <w:b/>
          <w:color w:val="auto"/>
          <w:sz w:val="28"/>
          <w:szCs w:val="28"/>
          <w:lang w:val="en-US" w:eastAsia="zh-CN"/>
        </w:rPr>
        <w:t xml:space="preserve"> </w:t>
      </w:r>
      <w:r>
        <w:rPr>
          <w:rFonts w:hint="default" w:ascii="仿宋" w:hAnsi="仿宋" w:eastAsia="仿宋" w:cs="仿宋"/>
          <w:b/>
          <w:color w:val="auto"/>
          <w:sz w:val="28"/>
          <w:szCs w:val="28"/>
          <w:lang w:val="en" w:eastAsia="zh-CN"/>
        </w:rPr>
        <w:t>崇阳县教育局教育技术装备站</w:t>
      </w:r>
      <w:r>
        <w:rPr>
          <w:rFonts w:hint="eastAsia" w:ascii="仿宋" w:hAnsi="仿宋" w:eastAsia="仿宋" w:cs="仿宋"/>
          <w:b/>
          <w:color w:val="auto"/>
          <w:sz w:val="28"/>
          <w:szCs w:val="28"/>
          <w:lang w:eastAsia="zh-CN"/>
        </w:rPr>
        <w:t>202</w:t>
      </w:r>
      <w:r>
        <w:rPr>
          <w:rFonts w:hint="default" w:ascii="仿宋" w:hAnsi="仿宋" w:eastAsia="仿宋" w:cs="仿宋"/>
          <w:b/>
          <w:color w:val="auto"/>
          <w:sz w:val="28"/>
          <w:szCs w:val="28"/>
          <w:lang w:val="en" w:eastAsia="zh-CN"/>
        </w:rPr>
        <w:t>3</w:t>
      </w:r>
      <w:r>
        <w:rPr>
          <w:rFonts w:hint="eastAsia" w:ascii="仿宋" w:hAnsi="仿宋" w:eastAsia="仿宋" w:cs="仿宋"/>
          <w:b/>
          <w:color w:val="auto"/>
          <w:sz w:val="28"/>
          <w:szCs w:val="28"/>
        </w:rPr>
        <w:t>年度部门决算情况说明</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一、收入支出决算总体情况说明</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二、收入决算情况说明</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三、支出决算情况说明</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四、财政拨款收入支出决算总体情况说明</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五、一般公共预算财政拨款支出情况说明</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六、一般公共预算财政拨款基本支出决算情况说明</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七</w:t>
      </w:r>
      <w:r>
        <w:rPr>
          <w:rFonts w:hint="eastAsia" w:ascii="仿宋" w:hAnsi="仿宋" w:eastAsia="仿宋" w:cs="仿宋"/>
          <w:color w:val="auto"/>
          <w:sz w:val="28"/>
          <w:szCs w:val="28"/>
        </w:rPr>
        <w:t>、政府性基金预算</w:t>
      </w:r>
      <w:r>
        <w:rPr>
          <w:rFonts w:hint="eastAsia" w:ascii="仿宋" w:hAnsi="仿宋" w:eastAsia="仿宋" w:cs="仿宋"/>
          <w:color w:val="auto"/>
          <w:sz w:val="28"/>
          <w:szCs w:val="28"/>
          <w:lang w:val="en-US" w:eastAsia="zh-CN"/>
        </w:rPr>
        <w:t>财政拨款</w:t>
      </w:r>
      <w:r>
        <w:rPr>
          <w:rFonts w:hint="eastAsia" w:ascii="仿宋" w:hAnsi="仿宋" w:eastAsia="仿宋" w:cs="仿宋"/>
          <w:color w:val="auto"/>
          <w:sz w:val="28"/>
          <w:szCs w:val="28"/>
        </w:rPr>
        <w:t>收入支出决算情况说明</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八</w:t>
      </w:r>
      <w:r>
        <w:rPr>
          <w:rFonts w:hint="eastAsia" w:ascii="仿宋" w:hAnsi="仿宋" w:eastAsia="仿宋" w:cs="仿宋"/>
          <w:color w:val="auto"/>
          <w:sz w:val="28"/>
          <w:szCs w:val="28"/>
          <w:lang w:eastAsia="zh-CN"/>
        </w:rPr>
        <w:t>、国有资本经营预算财政拨款支出决算情况说明</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九</w:t>
      </w:r>
      <w:r>
        <w:rPr>
          <w:rFonts w:hint="eastAsia" w:ascii="仿宋" w:hAnsi="仿宋" w:eastAsia="仿宋" w:cs="仿宋"/>
          <w:color w:val="auto"/>
          <w:sz w:val="28"/>
          <w:szCs w:val="28"/>
        </w:rPr>
        <w:t>、财政拨款“三公”经费支出决算情况说明</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lang w:val="en-US" w:eastAsia="zh-CN"/>
        </w:rPr>
        <w:t>十</w:t>
      </w:r>
      <w:r>
        <w:rPr>
          <w:rFonts w:hint="eastAsia" w:ascii="仿宋" w:hAnsi="仿宋" w:eastAsia="仿宋" w:cs="仿宋"/>
          <w:b w:val="0"/>
          <w:bCs w:val="0"/>
          <w:color w:val="auto"/>
          <w:sz w:val="28"/>
          <w:szCs w:val="28"/>
        </w:rPr>
        <w:t>、机关运行经费支出情况</w:t>
      </w:r>
      <w:r>
        <w:rPr>
          <w:rFonts w:hint="eastAsia" w:ascii="仿宋" w:hAnsi="仿宋" w:eastAsia="仿宋" w:cs="仿宋"/>
          <w:b w:val="0"/>
          <w:bCs w:val="0"/>
          <w:color w:val="auto"/>
          <w:sz w:val="28"/>
          <w:szCs w:val="28"/>
          <w:lang w:eastAsia="zh-CN"/>
        </w:rPr>
        <w:t>说明</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b w:val="0"/>
          <w:bCs w:val="0"/>
          <w:color w:val="auto"/>
          <w:sz w:val="28"/>
          <w:szCs w:val="28"/>
          <w:lang w:eastAsia="zh-CN"/>
        </w:rPr>
      </w:pPr>
      <w:r>
        <w:rPr>
          <w:rFonts w:hint="eastAsia" w:ascii="仿宋" w:hAnsi="仿宋" w:eastAsia="仿宋" w:cs="仿宋"/>
          <w:b w:val="0"/>
          <w:bCs w:val="0"/>
          <w:color w:val="auto"/>
          <w:sz w:val="28"/>
          <w:szCs w:val="28"/>
          <w:lang w:eastAsia="zh-CN"/>
        </w:rPr>
        <w:t>十</w:t>
      </w:r>
      <w:r>
        <w:rPr>
          <w:rFonts w:hint="eastAsia" w:ascii="仿宋" w:hAnsi="仿宋" w:eastAsia="仿宋" w:cs="仿宋"/>
          <w:b w:val="0"/>
          <w:bCs w:val="0"/>
          <w:color w:val="auto"/>
          <w:sz w:val="28"/>
          <w:szCs w:val="28"/>
          <w:lang w:val="en-US" w:eastAsia="zh-CN"/>
        </w:rPr>
        <w:t>一</w:t>
      </w:r>
      <w:r>
        <w:rPr>
          <w:rFonts w:hint="eastAsia" w:ascii="仿宋" w:hAnsi="仿宋" w:eastAsia="仿宋" w:cs="仿宋"/>
          <w:b w:val="0"/>
          <w:bCs w:val="0"/>
          <w:color w:val="auto"/>
          <w:sz w:val="28"/>
          <w:szCs w:val="28"/>
          <w:lang w:eastAsia="zh-CN"/>
        </w:rPr>
        <w:t>、</w:t>
      </w:r>
      <w:r>
        <w:rPr>
          <w:rFonts w:hint="eastAsia" w:ascii="仿宋" w:hAnsi="仿宋" w:eastAsia="仿宋" w:cs="仿宋"/>
          <w:b w:val="0"/>
          <w:bCs w:val="0"/>
          <w:color w:val="auto"/>
          <w:sz w:val="28"/>
          <w:szCs w:val="28"/>
        </w:rPr>
        <w:t>政府采购支出情况</w:t>
      </w:r>
      <w:r>
        <w:rPr>
          <w:rFonts w:hint="eastAsia" w:ascii="仿宋" w:hAnsi="仿宋" w:eastAsia="仿宋" w:cs="仿宋"/>
          <w:b w:val="0"/>
          <w:bCs w:val="0"/>
          <w:color w:val="auto"/>
          <w:sz w:val="28"/>
          <w:szCs w:val="28"/>
          <w:lang w:eastAsia="zh-CN"/>
        </w:rPr>
        <w:t>说明</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exact"/>
        <w:textAlignment w:val="auto"/>
        <w:rPr>
          <w:rFonts w:hint="eastAsia" w:ascii="仿宋" w:hAnsi="仿宋" w:eastAsia="仿宋" w:cs="仿宋"/>
          <w:b w:val="0"/>
          <w:bCs w:val="0"/>
          <w:color w:val="auto"/>
          <w:sz w:val="28"/>
          <w:szCs w:val="28"/>
          <w:lang w:eastAsia="zh-CN"/>
        </w:rPr>
      </w:pPr>
      <w:r>
        <w:rPr>
          <w:rFonts w:hint="eastAsia" w:ascii="仿宋" w:hAnsi="仿宋" w:eastAsia="仿宋" w:cs="仿宋"/>
          <w:b w:val="0"/>
          <w:bCs w:val="0"/>
          <w:color w:val="auto"/>
          <w:sz w:val="28"/>
          <w:szCs w:val="28"/>
          <w:lang w:eastAsia="zh-CN"/>
        </w:rPr>
        <w:t>十</w:t>
      </w:r>
      <w:r>
        <w:rPr>
          <w:rFonts w:hint="eastAsia" w:ascii="仿宋" w:hAnsi="仿宋" w:eastAsia="仿宋" w:cs="仿宋"/>
          <w:b w:val="0"/>
          <w:bCs w:val="0"/>
          <w:color w:val="auto"/>
          <w:sz w:val="28"/>
          <w:szCs w:val="28"/>
          <w:lang w:val="en-US" w:eastAsia="zh-CN"/>
        </w:rPr>
        <w:t>二</w:t>
      </w:r>
      <w:r>
        <w:rPr>
          <w:rFonts w:hint="eastAsia" w:ascii="仿宋" w:hAnsi="仿宋" w:eastAsia="仿宋" w:cs="仿宋"/>
          <w:b w:val="0"/>
          <w:bCs w:val="0"/>
          <w:color w:val="auto"/>
          <w:sz w:val="28"/>
          <w:szCs w:val="28"/>
          <w:lang w:eastAsia="zh-CN"/>
        </w:rPr>
        <w:t>、国有资产占用情况说明</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exact"/>
        <w:textAlignment w:val="auto"/>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lang w:eastAsia="zh-CN"/>
        </w:rPr>
        <w:t>十</w:t>
      </w:r>
      <w:r>
        <w:rPr>
          <w:rFonts w:hint="eastAsia" w:ascii="仿宋" w:hAnsi="仿宋" w:eastAsia="仿宋" w:cs="仿宋"/>
          <w:b w:val="0"/>
          <w:bCs/>
          <w:color w:val="auto"/>
          <w:sz w:val="28"/>
          <w:szCs w:val="28"/>
          <w:lang w:val="en-US" w:eastAsia="zh-CN"/>
        </w:rPr>
        <w:t>三</w:t>
      </w:r>
      <w:r>
        <w:rPr>
          <w:rFonts w:hint="eastAsia" w:ascii="仿宋" w:hAnsi="仿宋" w:eastAsia="仿宋" w:cs="仿宋"/>
          <w:b w:val="0"/>
          <w:bCs/>
          <w:color w:val="auto"/>
          <w:sz w:val="28"/>
          <w:szCs w:val="28"/>
        </w:rPr>
        <w:t>、预算绩效情况说明</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exact"/>
        <w:textAlignment w:val="auto"/>
        <w:rPr>
          <w:rFonts w:hint="default"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eastAsia="zh-CN"/>
        </w:rPr>
        <w:t>十</w:t>
      </w:r>
      <w:r>
        <w:rPr>
          <w:rFonts w:hint="eastAsia" w:ascii="仿宋" w:hAnsi="仿宋" w:eastAsia="仿宋" w:cs="仿宋"/>
          <w:b w:val="0"/>
          <w:bCs/>
          <w:color w:val="auto"/>
          <w:sz w:val="28"/>
          <w:szCs w:val="28"/>
          <w:lang w:val="en-US" w:eastAsia="zh-CN"/>
        </w:rPr>
        <w:t>四</w:t>
      </w:r>
      <w:r>
        <w:rPr>
          <w:rFonts w:hint="eastAsia" w:ascii="仿宋" w:hAnsi="仿宋" w:eastAsia="仿宋" w:cs="仿宋"/>
          <w:b w:val="0"/>
          <w:bCs/>
          <w:color w:val="auto"/>
          <w:sz w:val="28"/>
          <w:szCs w:val="28"/>
        </w:rPr>
        <w:t>、</w:t>
      </w:r>
      <w:r>
        <w:rPr>
          <w:rFonts w:hint="eastAsia" w:ascii="仿宋" w:hAnsi="仿宋" w:eastAsia="仿宋" w:cs="仿宋"/>
          <w:b w:val="0"/>
          <w:bCs/>
          <w:color w:val="auto"/>
          <w:sz w:val="28"/>
          <w:szCs w:val="28"/>
          <w:lang w:val="en-US" w:eastAsia="zh-CN"/>
        </w:rPr>
        <w:t>专项支出、转移支付支出情况表</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exact"/>
        <w:textAlignment w:val="auto"/>
        <w:rPr>
          <w:rFonts w:hint="default" w:ascii="仿宋" w:hAnsi="仿宋" w:eastAsia="仿宋" w:cs="仿宋"/>
          <w:b w:val="0"/>
          <w:bCs/>
          <w:color w:val="auto"/>
          <w:sz w:val="28"/>
          <w:szCs w:val="28"/>
          <w:lang w:val="en-US"/>
        </w:rPr>
      </w:pPr>
      <w:r>
        <w:rPr>
          <w:rFonts w:hint="eastAsia" w:ascii="仿宋" w:hAnsi="仿宋" w:eastAsia="仿宋" w:cs="仿宋"/>
          <w:b/>
          <w:bCs/>
          <w:color w:val="auto"/>
          <w:sz w:val="28"/>
          <w:szCs w:val="28"/>
          <w:lang w:val="en-US" w:eastAsia="zh-CN"/>
        </w:rPr>
        <w:t>第四部分 其他需要说明的情况</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exact"/>
        <w:textAlignment w:val="auto"/>
        <w:rPr>
          <w:rFonts w:hint="eastAsia"/>
          <w:color w:val="auto"/>
        </w:rPr>
      </w:pPr>
      <w:r>
        <w:rPr>
          <w:rFonts w:hint="eastAsia" w:ascii="仿宋" w:hAnsi="仿宋" w:eastAsia="仿宋" w:cs="仿宋"/>
          <w:b/>
          <w:bCs/>
          <w:color w:val="auto"/>
          <w:sz w:val="28"/>
          <w:szCs w:val="28"/>
          <w:lang w:val="en-US" w:eastAsia="zh-CN"/>
        </w:rPr>
        <w:t>第五部分 名词解释</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rPr>
      </w:pPr>
      <w:r>
        <w:rPr>
          <w:rFonts w:hint="eastAsia" w:ascii="仿宋" w:hAnsi="仿宋" w:eastAsia="仿宋" w:cs="仿宋"/>
          <w:b/>
          <w:bCs/>
          <w:color w:val="auto"/>
          <w:sz w:val="28"/>
          <w:szCs w:val="28"/>
          <w:lang w:val="en-US" w:eastAsia="zh-CN"/>
        </w:rPr>
        <w:t>第六部分 附件</w:t>
      </w:r>
    </w:p>
    <w:p>
      <w:pPr>
        <w:keepNext w:val="0"/>
        <w:keepLines w:val="0"/>
        <w:pageBreakBefore w:val="0"/>
        <w:numPr>
          <w:ilvl w:val="0"/>
          <w:numId w:val="1"/>
        </w:numPr>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jc w:val="center"/>
        <w:textAlignment w:val="auto"/>
        <w:rPr>
          <w:rFonts w:hint="eastAsia" w:ascii="黑体" w:hAnsi="黑体" w:eastAsia="黑体" w:cs="黑体"/>
          <w:b/>
          <w:color w:val="auto"/>
          <w:sz w:val="44"/>
          <w:szCs w:val="44"/>
        </w:rPr>
      </w:pPr>
      <w:r>
        <w:rPr>
          <w:rFonts w:hint="default" w:ascii="黑体" w:hAnsi="黑体" w:eastAsia="黑体" w:cs="黑体"/>
          <w:b/>
          <w:color w:val="auto"/>
          <w:sz w:val="44"/>
          <w:szCs w:val="44"/>
          <w:lang w:val="en" w:eastAsia="zh-CN"/>
        </w:rPr>
        <w:t>崇阳县教育局教育技术装备站</w:t>
      </w:r>
      <w:r>
        <w:rPr>
          <w:rFonts w:hint="eastAsia" w:ascii="黑体" w:hAnsi="黑体" w:eastAsia="黑体" w:cs="黑体"/>
          <w:b/>
          <w:color w:val="auto"/>
          <w:sz w:val="44"/>
          <w:szCs w:val="44"/>
        </w:rPr>
        <w:t>概况</w:t>
      </w:r>
    </w:p>
    <w:p>
      <w:pPr>
        <w:keepNext w:val="0"/>
        <w:keepLines w:val="0"/>
        <w:pageBreakBefore w:val="0"/>
        <w:numPr>
          <w:ilvl w:val="0"/>
          <w:numId w:val="0"/>
        </w:numPr>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jc w:val="both"/>
        <w:textAlignment w:val="auto"/>
        <w:rPr>
          <w:rFonts w:hint="eastAsia" w:ascii="黑体" w:hAnsi="黑体" w:eastAsia="黑体" w:cs="黑体"/>
          <w:b/>
          <w:color w:val="auto"/>
          <w:sz w:val="44"/>
          <w:szCs w:val="44"/>
        </w:rPr>
      </w:pPr>
    </w:p>
    <w:p>
      <w:pPr>
        <w:keepNext w:val="0"/>
        <w:keepLines w:val="0"/>
        <w:pageBreakBefore w:val="0"/>
        <w:numPr>
          <w:ilvl w:val="0"/>
          <w:numId w:val="2"/>
        </w:numPr>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ascii="仿宋" w:hAnsi="仿宋" w:eastAsia="仿宋" w:cs="仿宋"/>
          <w:b/>
          <w:bCs/>
          <w:color w:val="auto"/>
          <w:sz w:val="32"/>
          <w:szCs w:val="32"/>
        </w:rPr>
      </w:pPr>
      <w:r>
        <w:rPr>
          <w:rFonts w:hint="eastAsia" w:ascii="仿宋" w:hAnsi="仿宋" w:eastAsia="仿宋" w:cs="仿宋"/>
          <w:b/>
          <w:bCs/>
          <w:color w:val="auto"/>
          <w:sz w:val="32"/>
          <w:szCs w:val="32"/>
          <w:lang w:val="en-US" w:eastAsia="zh-CN"/>
        </w:rPr>
        <w:t>部门</w:t>
      </w:r>
      <w:r>
        <w:rPr>
          <w:rFonts w:hint="eastAsia" w:ascii="仿宋" w:hAnsi="仿宋" w:eastAsia="仿宋" w:cs="仿宋"/>
          <w:b/>
          <w:bCs/>
          <w:color w:val="auto"/>
          <w:sz w:val="32"/>
          <w:szCs w:val="32"/>
        </w:rPr>
        <w:t>主要职能</w:t>
      </w:r>
    </w:p>
    <w:p>
      <w:pPr>
        <w:keepNext w:val="0"/>
        <w:keepLines w:val="0"/>
        <w:pageBreakBefore w:val="0"/>
        <w:widowControl/>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Autospacing="0" w:after="0" w:afterAutospacing="0" w:line="560" w:lineRule="exact"/>
        <w:ind w:left="0" w:right="0" w:firstLine="640" w:firstLineChars="200"/>
        <w:jc w:val="both"/>
        <w:textAlignment w:val="auto"/>
        <w:outlineLvl w:val="9"/>
        <w:rPr>
          <w:rFonts w:hint="eastAsia" w:ascii="仿宋" w:hAnsi="仿宋" w:eastAsia="仿宋" w:cs="仿宋"/>
          <w:b/>
          <w:bCs/>
          <w:color w:val="auto"/>
          <w:sz w:val="32"/>
          <w:szCs w:val="32"/>
        </w:rPr>
      </w:pPr>
      <w:r>
        <w:rPr>
          <w:rFonts w:hint="eastAsia" w:ascii="仿宋" w:hAnsi="仿宋" w:eastAsia="仿宋" w:cs="仿宋"/>
          <w:color w:val="auto"/>
          <w:sz w:val="32"/>
          <w:szCs w:val="32"/>
          <w:lang w:val="en-US" w:eastAsia="zh-CN"/>
        </w:rPr>
        <w:t>实施义务教育，促进基础教育发展，义务教育学历教育及相关社会服务。</w:t>
      </w:r>
    </w:p>
    <w:p>
      <w:pPr>
        <w:numPr>
          <w:ilvl w:val="0"/>
          <w:numId w:val="3"/>
        </w:numPr>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lang w:eastAsia="zh-CN"/>
        </w:rPr>
        <w:t>机构设置</w:t>
      </w:r>
      <w:r>
        <w:rPr>
          <w:rFonts w:hint="eastAsia" w:ascii="仿宋" w:hAnsi="仿宋" w:eastAsia="仿宋" w:cs="仿宋"/>
          <w:b/>
          <w:bCs/>
          <w:color w:val="auto"/>
          <w:sz w:val="32"/>
          <w:szCs w:val="32"/>
          <w:lang w:val="en-US" w:eastAsia="zh-CN"/>
        </w:rPr>
        <w:t>情况</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 w:hAnsi="仿宋" w:eastAsia="仿宋" w:cs="仿宋"/>
          <w:color w:val="auto"/>
          <w:sz w:val="32"/>
          <w:szCs w:val="32"/>
        </w:rPr>
      </w:pPr>
      <w:r>
        <w:rPr>
          <w:rFonts w:hint="default" w:ascii="仿宋" w:hAnsi="仿宋" w:eastAsia="仿宋" w:cs="仿宋"/>
          <w:color w:val="auto"/>
          <w:kern w:val="2"/>
          <w:sz w:val="32"/>
          <w:szCs w:val="32"/>
          <w:lang w:val="en" w:eastAsia="zh-CN" w:bidi="ar-SA"/>
        </w:rPr>
        <w:t>崇阳县教育局教育技术装备站</w:t>
      </w:r>
      <w:r>
        <w:rPr>
          <w:rFonts w:hint="eastAsia" w:ascii="仿宋" w:hAnsi="仿宋" w:eastAsia="仿宋" w:cs="仿宋"/>
          <w:color w:val="auto"/>
          <w:kern w:val="2"/>
          <w:sz w:val="32"/>
          <w:szCs w:val="32"/>
          <w:lang w:val="en-US" w:eastAsia="zh-CN" w:bidi="ar-SA"/>
        </w:rPr>
        <w:t>无内设机构</w:t>
      </w:r>
      <w:r>
        <w:rPr>
          <w:rFonts w:hint="eastAsia" w:ascii="仿宋" w:hAnsi="仿宋" w:eastAsia="仿宋" w:cs="仿宋"/>
          <w:color w:val="auto"/>
          <w:sz w:val="32"/>
          <w:szCs w:val="32"/>
        </w:rPr>
        <w:t>。</w:t>
      </w:r>
    </w:p>
    <w:p>
      <w:pPr>
        <w:numPr>
          <w:ilvl w:val="0"/>
          <w:numId w:val="3"/>
        </w:numPr>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lang w:eastAsia="zh-CN"/>
        </w:rPr>
        <w:t>人员情况</w:t>
      </w:r>
    </w:p>
    <w:p>
      <w:pPr>
        <w:spacing w:line="610" w:lineRule="exact"/>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202</w:t>
      </w:r>
      <w:r>
        <w:rPr>
          <w:rFonts w:hint="default" w:ascii="仿宋" w:hAnsi="仿宋" w:eastAsia="仿宋" w:cs="仿宋"/>
          <w:color w:val="auto"/>
          <w:sz w:val="32"/>
          <w:szCs w:val="32"/>
          <w:lang w:val="en" w:eastAsia="zh-CN"/>
        </w:rPr>
        <w:t>3</w:t>
      </w:r>
      <w:r>
        <w:rPr>
          <w:rFonts w:hint="eastAsia" w:ascii="仿宋" w:hAnsi="仿宋" w:eastAsia="仿宋" w:cs="仿宋"/>
          <w:color w:val="auto"/>
          <w:sz w:val="32"/>
          <w:szCs w:val="32"/>
          <w:lang w:val="en-US" w:eastAsia="zh-CN"/>
        </w:rPr>
        <w:t>年</w:t>
      </w:r>
      <w:r>
        <w:rPr>
          <w:rFonts w:hint="default" w:ascii="仿宋" w:hAnsi="仿宋" w:eastAsia="仿宋" w:cs="仿宋"/>
          <w:color w:val="auto"/>
          <w:sz w:val="32"/>
          <w:szCs w:val="32"/>
          <w:lang w:val="en" w:eastAsia="zh-CN"/>
        </w:rPr>
        <w:t>崇阳县教育局教育技术装备站</w:t>
      </w:r>
      <w:r>
        <w:rPr>
          <w:rFonts w:hint="eastAsia" w:ascii="仿宋" w:hAnsi="仿宋" w:eastAsia="仿宋" w:cs="仿宋"/>
          <w:color w:val="auto"/>
          <w:sz w:val="32"/>
          <w:szCs w:val="32"/>
        </w:rPr>
        <w:t>部门决算单位共有</w:t>
      </w:r>
      <w:bookmarkStart w:id="0" w:name="OLE_LINK1"/>
      <w:r>
        <w:rPr>
          <w:rFonts w:hint="eastAsia" w:ascii="仿宋" w:hAnsi="仿宋" w:eastAsia="仿宋" w:cs="仿宋"/>
          <w:color w:val="auto"/>
          <w:sz w:val="32"/>
          <w:szCs w:val="32"/>
        </w:rPr>
        <w:t>在职人员</w:t>
      </w:r>
      <w:bookmarkEnd w:id="0"/>
      <w:r>
        <w:rPr>
          <w:rFonts w:hint="eastAsia" w:ascii="仿宋" w:hAnsi="仿宋" w:eastAsia="仿宋" w:cs="仿宋"/>
          <w:color w:val="auto"/>
          <w:sz w:val="32"/>
          <w:szCs w:val="32"/>
          <w:lang w:val="en-US" w:eastAsia="zh-CN"/>
        </w:rPr>
        <w:fldChar w:fldCharType="begin"/>
      </w:r>
      <w:r>
        <w:rPr>
          <w:rFonts w:hint="eastAsia" w:ascii="仿宋" w:hAnsi="仿宋" w:eastAsia="仿宋" w:cs="仿宋"/>
          <w:color w:val="auto"/>
          <w:sz w:val="32"/>
          <w:szCs w:val="32"/>
          <w:lang w:val="en-US" w:eastAsia="zh-CN"/>
        </w:rPr>
        <w:instrText xml:space="preserve"> MERGEFIELD "在职人员" </w:instrText>
      </w:r>
      <w:r>
        <w:rPr>
          <w:rFonts w:hint="eastAsia" w:ascii="仿宋" w:hAnsi="仿宋" w:eastAsia="仿宋" w:cs="仿宋"/>
          <w:color w:val="auto"/>
          <w:sz w:val="32"/>
          <w:szCs w:val="32"/>
          <w:lang w:val="en-US" w:eastAsia="zh-CN"/>
        </w:rPr>
        <w:fldChar w:fldCharType="separate"/>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val="en-US" w:eastAsia="zh-CN"/>
        </w:rPr>
        <w:fldChar w:fldCharType="end"/>
      </w:r>
      <w:r>
        <w:rPr>
          <w:rFonts w:hint="eastAsia" w:ascii="仿宋" w:hAnsi="仿宋" w:eastAsia="仿宋" w:cs="仿宋"/>
          <w:color w:val="auto"/>
          <w:sz w:val="32"/>
          <w:szCs w:val="32"/>
        </w:rPr>
        <w:t>人。</w:t>
      </w:r>
    </w:p>
    <w:p>
      <w:pPr>
        <w:rPr>
          <w:rFonts w:hint="eastAsia" w:ascii="仿宋" w:hAnsi="仿宋" w:eastAsia="仿宋" w:cs="仿宋"/>
          <w:b/>
          <w:bCs/>
          <w:color w:val="auto"/>
          <w:sz w:val="32"/>
          <w:szCs w:val="32"/>
        </w:rPr>
      </w:pPr>
      <w:r>
        <w:rPr>
          <w:rFonts w:hint="eastAsia" w:ascii="仿宋" w:hAnsi="仿宋" w:eastAsia="仿宋" w:cs="仿宋"/>
          <w:b/>
          <w:bCs/>
          <w:color w:val="auto"/>
          <w:sz w:val="32"/>
          <w:szCs w:val="32"/>
          <w:lang w:eastAsia="zh-CN"/>
        </w:rPr>
        <w:t>四</w:t>
      </w:r>
      <w:r>
        <w:rPr>
          <w:rFonts w:hint="eastAsia" w:ascii="仿宋" w:hAnsi="仿宋" w:eastAsia="仿宋" w:cs="仿宋"/>
          <w:b/>
          <w:bCs/>
          <w:color w:val="auto"/>
          <w:sz w:val="32"/>
          <w:szCs w:val="32"/>
        </w:rPr>
        <w:t>、部门决算汇编范围</w:t>
      </w:r>
    </w:p>
    <w:p>
      <w:pPr>
        <w:spacing w:line="61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202</w:t>
      </w:r>
      <w:r>
        <w:rPr>
          <w:rFonts w:hint="default" w:ascii="仿宋" w:hAnsi="仿宋" w:eastAsia="仿宋" w:cs="仿宋"/>
          <w:color w:val="auto"/>
          <w:sz w:val="32"/>
          <w:szCs w:val="32"/>
          <w:lang w:val="en" w:eastAsia="zh-CN"/>
        </w:rPr>
        <w:t>3</w:t>
      </w:r>
      <w:r>
        <w:rPr>
          <w:rFonts w:hint="eastAsia" w:ascii="仿宋" w:hAnsi="仿宋" w:eastAsia="仿宋" w:cs="仿宋"/>
          <w:color w:val="auto"/>
          <w:sz w:val="32"/>
          <w:szCs w:val="32"/>
        </w:rPr>
        <w:t>年纳入</w:t>
      </w:r>
      <w:r>
        <w:rPr>
          <w:rFonts w:hint="default" w:ascii="仿宋" w:hAnsi="仿宋" w:eastAsia="仿宋" w:cs="仿宋"/>
          <w:color w:val="auto"/>
          <w:sz w:val="32"/>
          <w:szCs w:val="32"/>
          <w:lang w:val="en" w:eastAsia="zh-CN"/>
        </w:rPr>
        <w:t>崇阳县教育局教育技术装备站</w:t>
      </w:r>
      <w:r>
        <w:rPr>
          <w:rFonts w:hint="eastAsia" w:ascii="仿宋" w:hAnsi="仿宋" w:eastAsia="仿宋" w:cs="仿宋"/>
          <w:color w:val="auto"/>
          <w:sz w:val="32"/>
          <w:szCs w:val="32"/>
        </w:rPr>
        <w:t>部门决算汇编范围的收入和支出包括：事业单位的全部收入和支出。</w:t>
      </w:r>
    </w:p>
    <w:p>
      <w:pPr>
        <w:rPr>
          <w:rFonts w:hint="eastAsia" w:ascii="仿宋" w:hAnsi="仿宋" w:eastAsia="仿宋" w:cs="仿宋"/>
          <w:b/>
          <w:bCs/>
          <w:color w:val="auto"/>
          <w:sz w:val="32"/>
          <w:szCs w:val="32"/>
        </w:rPr>
      </w:pPr>
      <w:r>
        <w:rPr>
          <w:rFonts w:hint="eastAsia" w:ascii="仿宋" w:hAnsi="仿宋" w:eastAsia="仿宋" w:cs="仿宋"/>
          <w:b/>
          <w:bCs/>
          <w:color w:val="auto"/>
          <w:sz w:val="32"/>
          <w:szCs w:val="32"/>
          <w:lang w:eastAsia="zh-CN"/>
        </w:rPr>
        <w:t>五</w:t>
      </w:r>
      <w:r>
        <w:rPr>
          <w:rFonts w:hint="eastAsia" w:ascii="仿宋" w:hAnsi="仿宋" w:eastAsia="仿宋" w:cs="仿宋"/>
          <w:b/>
          <w:bCs/>
          <w:color w:val="auto"/>
          <w:sz w:val="32"/>
          <w:szCs w:val="32"/>
        </w:rPr>
        <w:t>、部门决算单位构成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 w:hAnsi="仿宋" w:eastAsia="仿宋" w:cs="仿宋"/>
          <w:b w:val="0"/>
          <w:bCs w:val="0"/>
          <w:color w:val="auto"/>
          <w:sz w:val="32"/>
          <w:szCs w:val="32"/>
        </w:rPr>
      </w:pPr>
      <w:r>
        <w:rPr>
          <w:rFonts w:hint="default" w:ascii="仿宋" w:hAnsi="仿宋" w:eastAsia="仿宋" w:cs="仿宋"/>
          <w:color w:val="auto"/>
          <w:kern w:val="2"/>
          <w:sz w:val="32"/>
          <w:szCs w:val="32"/>
          <w:lang w:val="en" w:eastAsia="zh-CN" w:bidi="ar-SA"/>
        </w:rPr>
        <w:t>崇阳县教育局教育技术装备站</w:t>
      </w:r>
      <w:r>
        <w:rPr>
          <w:rFonts w:hint="eastAsia" w:ascii="仿宋" w:hAnsi="仿宋" w:eastAsia="仿宋" w:cs="仿宋"/>
          <w:color w:val="auto"/>
          <w:sz w:val="32"/>
          <w:szCs w:val="32"/>
          <w:lang w:eastAsia="zh-CN"/>
        </w:rPr>
        <w:t>部门决算单位由</w:t>
      </w:r>
      <w:r>
        <w:rPr>
          <w:rFonts w:hint="default" w:ascii="仿宋" w:hAnsi="仿宋" w:eastAsia="仿宋" w:cs="仿宋"/>
          <w:color w:val="auto"/>
          <w:kern w:val="2"/>
          <w:sz w:val="32"/>
          <w:szCs w:val="32"/>
          <w:lang w:val="en" w:eastAsia="zh-CN" w:bidi="ar-SA"/>
        </w:rPr>
        <w:t>崇阳县教育局教育技术装备站</w:t>
      </w:r>
      <w:r>
        <w:rPr>
          <w:rFonts w:hint="eastAsia" w:ascii="仿宋" w:hAnsi="仿宋" w:eastAsia="仿宋" w:cs="仿宋"/>
          <w:color w:val="auto"/>
          <w:sz w:val="32"/>
          <w:szCs w:val="32"/>
          <w:lang w:eastAsia="zh-CN"/>
        </w:rPr>
        <w:t>本级</w:t>
      </w:r>
      <w:r>
        <w:rPr>
          <w:rFonts w:hint="eastAsia" w:ascii="仿宋" w:hAnsi="仿宋" w:eastAsia="仿宋" w:cs="仿宋"/>
          <w:color w:val="auto"/>
          <w:sz w:val="32"/>
          <w:szCs w:val="32"/>
          <w:lang w:val="en-US" w:eastAsia="zh-CN"/>
        </w:rPr>
        <w:t>构成，无二级决算单位。</w:t>
      </w:r>
    </w:p>
    <w:p>
      <w:pPr>
        <w:rPr>
          <w:rFonts w:hint="eastAsia" w:ascii="宋体" w:hAnsi="宋体" w:eastAsia="宋体" w:cs="宋体"/>
          <w:color w:val="auto"/>
          <w:sz w:val="28"/>
          <w:szCs w:val="28"/>
        </w:rPr>
      </w:pPr>
    </w:p>
    <w:p>
      <w:pPr>
        <w:rPr>
          <w:rFonts w:hint="eastAsia" w:ascii="宋体" w:hAnsi="宋体" w:eastAsia="宋体" w:cs="宋体"/>
          <w:color w:val="auto"/>
          <w:sz w:val="28"/>
          <w:szCs w:val="28"/>
        </w:rPr>
      </w:pPr>
    </w:p>
    <w:p>
      <w:pPr>
        <w:rPr>
          <w:rFonts w:hint="eastAsia" w:ascii="宋体" w:hAnsi="宋体" w:eastAsia="宋体" w:cs="宋体"/>
          <w:color w:val="auto"/>
          <w:sz w:val="28"/>
          <w:szCs w:val="28"/>
        </w:rPr>
      </w:pPr>
    </w:p>
    <w:p>
      <w:pPr>
        <w:rPr>
          <w:rFonts w:hint="eastAsia" w:ascii="宋体" w:hAnsi="宋体" w:eastAsia="宋体" w:cs="宋体"/>
          <w:color w:val="auto"/>
          <w:sz w:val="28"/>
          <w:szCs w:val="28"/>
        </w:rPr>
      </w:pPr>
    </w:p>
    <w:p>
      <w:pPr>
        <w:rPr>
          <w:rFonts w:hint="eastAsia" w:ascii="宋体" w:hAnsi="宋体" w:eastAsia="宋体" w:cs="宋体"/>
          <w:color w:val="auto"/>
          <w:sz w:val="28"/>
          <w:szCs w:val="28"/>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numPr>
          <w:ilvl w:val="0"/>
          <w:numId w:val="1"/>
        </w:numPr>
        <w:ind w:left="0" w:leftChars="0" w:firstLine="0" w:firstLineChars="0"/>
        <w:jc w:val="center"/>
        <w:rPr>
          <w:rFonts w:hint="eastAsia" w:ascii="黑体" w:hAnsi="黑体" w:eastAsia="黑体" w:cs="黑体"/>
          <w:b/>
          <w:color w:val="auto"/>
          <w:sz w:val="44"/>
          <w:szCs w:val="44"/>
          <w:lang w:eastAsia="zh-CN"/>
        </w:rPr>
      </w:pPr>
      <w:r>
        <w:rPr>
          <w:rFonts w:hint="default" w:ascii="黑体" w:hAnsi="黑体" w:eastAsia="黑体" w:cs="黑体"/>
          <w:b/>
          <w:color w:val="auto"/>
          <w:sz w:val="44"/>
          <w:szCs w:val="44"/>
          <w:lang w:val="en" w:eastAsia="zh-CN"/>
        </w:rPr>
        <w:t>崇阳县教育局教育技术装备站</w:t>
      </w:r>
      <w:r>
        <w:rPr>
          <w:rFonts w:hint="eastAsia" w:ascii="黑体" w:hAnsi="黑体" w:eastAsia="黑体" w:cs="黑体"/>
          <w:b/>
          <w:color w:val="auto"/>
          <w:sz w:val="44"/>
          <w:szCs w:val="44"/>
          <w:lang w:eastAsia="zh-CN"/>
        </w:rPr>
        <w:t>202</w:t>
      </w:r>
      <w:r>
        <w:rPr>
          <w:rFonts w:hint="default" w:ascii="黑体" w:hAnsi="黑体" w:eastAsia="黑体" w:cs="黑体"/>
          <w:b/>
          <w:color w:val="auto"/>
          <w:sz w:val="44"/>
          <w:szCs w:val="44"/>
          <w:lang w:val="en" w:eastAsia="zh-CN"/>
        </w:rPr>
        <w:t>3</w:t>
      </w:r>
      <w:r>
        <w:rPr>
          <w:rFonts w:hint="eastAsia" w:ascii="黑体" w:hAnsi="黑体" w:eastAsia="黑体" w:cs="黑体"/>
          <w:b/>
          <w:color w:val="auto"/>
          <w:sz w:val="44"/>
          <w:szCs w:val="44"/>
        </w:rPr>
        <w:t>年度部门决算报表</w:t>
      </w:r>
    </w:p>
    <w:p>
      <w:pPr>
        <w:rPr>
          <w:rFonts w:hint="eastAsia" w:ascii="仿宋" w:hAnsi="仿宋" w:eastAsia="仿宋" w:cs="仿宋"/>
          <w:color w:val="auto"/>
          <w:sz w:val="32"/>
          <w:szCs w:val="32"/>
        </w:rPr>
      </w:pPr>
      <w:r>
        <w:rPr>
          <w:rFonts w:hint="eastAsia" w:ascii="仿宋" w:hAnsi="仿宋" w:eastAsia="仿宋" w:cs="仿宋"/>
          <w:color w:val="auto"/>
          <w:sz w:val="32"/>
          <w:szCs w:val="32"/>
        </w:rPr>
        <w:t>一、收入支出决算总表</w:t>
      </w:r>
    </w:p>
    <w:p>
      <w:pPr>
        <w:pageBreakBefore w:val="0"/>
        <w:kinsoku/>
        <w:wordWrap/>
        <w:overflowPunct/>
        <w:topLinePunct w:val="0"/>
        <w:autoSpaceDE/>
        <w:autoSpaceDN/>
        <w:bidi w:val="0"/>
        <w:adjustRightInd/>
        <w:snapToGrid/>
        <w:spacing w:line="360" w:lineRule="auto"/>
        <w:jc w:val="center"/>
        <w:textAlignment w:val="auto"/>
        <w:rPr>
          <w:rFonts w:hint="default" w:ascii="仿宋" w:hAnsi="仿宋" w:eastAsia="仿宋" w:cs="仿宋"/>
          <w:color w:val="auto"/>
          <w:sz w:val="32"/>
          <w:szCs w:val="32"/>
          <w:lang w:val="en" w:eastAsia="zh-CN"/>
        </w:rPr>
      </w:pPr>
      <w:r>
        <w:rPr>
          <w:rFonts w:hint="default" w:ascii="仿宋" w:hAnsi="仿宋" w:eastAsia="仿宋" w:cs="仿宋"/>
          <w:color w:val="auto"/>
          <w:sz w:val="32"/>
          <w:szCs w:val="32"/>
          <w:lang w:val="en" w:eastAsia="zh-CN"/>
        </w:rPr>
        <w:drawing>
          <wp:inline distT="0" distB="0" distL="114300" distR="114300">
            <wp:extent cx="7259320" cy="4655820"/>
            <wp:effectExtent l="0" t="0" r="17780" b="11430"/>
            <wp:docPr id="2" name="图片 2" descr="崇阳县教育局教育技术装备站_Z01 收入支出决算总表(公开01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崇阳县教育局教育技术装备站_Z01 收入支出决算总表(公开01表)"/>
                    <pic:cNvPicPr>
                      <a:picLocks noChangeAspect="1"/>
                    </pic:cNvPicPr>
                  </pic:nvPicPr>
                  <pic:blipFill>
                    <a:blip r:embed="rId5"/>
                    <a:stretch>
                      <a:fillRect/>
                    </a:stretch>
                  </pic:blipFill>
                  <pic:spPr>
                    <a:xfrm>
                      <a:off x="0" y="0"/>
                      <a:ext cx="7259320" cy="4655820"/>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二、收入决算表</w:t>
      </w:r>
    </w:p>
    <w:p>
      <w:pPr>
        <w:pageBreakBefore w:val="0"/>
        <w:kinsoku/>
        <w:wordWrap/>
        <w:overflowPunct/>
        <w:topLinePunct w:val="0"/>
        <w:autoSpaceDE/>
        <w:autoSpaceDN/>
        <w:bidi w:val="0"/>
        <w:adjustRightInd/>
        <w:snapToGrid/>
        <w:spacing w:line="360" w:lineRule="auto"/>
        <w:jc w:val="center"/>
        <w:textAlignment w:val="auto"/>
        <w:rPr>
          <w:rFonts w:hint="default" w:ascii="仿宋" w:hAnsi="仿宋" w:eastAsia="仿宋" w:cs="仿宋"/>
          <w:color w:val="auto"/>
          <w:sz w:val="32"/>
          <w:szCs w:val="32"/>
          <w:lang w:val="en" w:eastAsia="zh-CN"/>
        </w:rPr>
      </w:pPr>
      <w:r>
        <w:rPr>
          <w:rFonts w:hint="default" w:ascii="仿宋" w:hAnsi="仿宋" w:eastAsia="仿宋" w:cs="仿宋"/>
          <w:color w:val="auto"/>
          <w:sz w:val="32"/>
          <w:szCs w:val="32"/>
          <w:lang w:val="en" w:eastAsia="zh-CN"/>
        </w:rPr>
        <w:drawing>
          <wp:inline distT="0" distB="0" distL="114300" distR="114300">
            <wp:extent cx="9251315" cy="4698365"/>
            <wp:effectExtent l="0" t="0" r="6985" b="6985"/>
            <wp:docPr id="3" name="图片 3" descr="崇阳县教育局教育技术装备站_Z03 收入决算表(公开02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崇阳县教育局教育技术装备站_Z03 收入决算表(公开02表)"/>
                    <pic:cNvPicPr>
                      <a:picLocks noChangeAspect="1"/>
                    </pic:cNvPicPr>
                  </pic:nvPicPr>
                  <pic:blipFill>
                    <a:blip r:embed="rId6"/>
                    <a:stretch>
                      <a:fillRect/>
                    </a:stretch>
                  </pic:blipFill>
                  <pic:spPr>
                    <a:xfrm>
                      <a:off x="0" y="0"/>
                      <a:ext cx="9251315" cy="4698365"/>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32"/>
          <w:szCs w:val="32"/>
        </w:rPr>
      </w:pP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32"/>
          <w:szCs w:val="32"/>
        </w:rPr>
      </w:pP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三、支出决算表</w:t>
      </w:r>
    </w:p>
    <w:p>
      <w:pPr>
        <w:pageBreakBefore w:val="0"/>
        <w:kinsoku/>
        <w:wordWrap/>
        <w:overflowPunct/>
        <w:topLinePunct w:val="0"/>
        <w:autoSpaceDE/>
        <w:autoSpaceDN/>
        <w:bidi w:val="0"/>
        <w:adjustRightInd/>
        <w:snapToGrid/>
        <w:spacing w:line="360" w:lineRule="auto"/>
        <w:jc w:val="center"/>
        <w:textAlignment w:val="auto"/>
        <w:rPr>
          <w:rFonts w:hint="default" w:ascii="仿宋" w:hAnsi="仿宋" w:eastAsia="仿宋" w:cs="仿宋"/>
          <w:color w:val="auto"/>
          <w:sz w:val="32"/>
          <w:szCs w:val="32"/>
          <w:lang w:val="en" w:eastAsia="zh-CN"/>
        </w:rPr>
      </w:pPr>
      <w:r>
        <w:rPr>
          <w:rFonts w:hint="default" w:ascii="仿宋" w:hAnsi="仿宋" w:eastAsia="仿宋" w:cs="仿宋"/>
          <w:color w:val="auto"/>
          <w:sz w:val="32"/>
          <w:szCs w:val="32"/>
          <w:lang w:val="en" w:eastAsia="zh-CN"/>
        </w:rPr>
        <w:drawing>
          <wp:inline distT="0" distB="0" distL="114300" distR="114300">
            <wp:extent cx="9240520" cy="4787265"/>
            <wp:effectExtent l="0" t="0" r="17780" b="13335"/>
            <wp:docPr id="4" name="图片 4" descr="崇阳县教育局教育技术装备站_Z04 支出决算表(公开03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崇阳县教育局教育技术装备站_Z04 支出决算表(公开03表)"/>
                    <pic:cNvPicPr>
                      <a:picLocks noChangeAspect="1"/>
                    </pic:cNvPicPr>
                  </pic:nvPicPr>
                  <pic:blipFill>
                    <a:blip r:embed="rId7"/>
                    <a:stretch>
                      <a:fillRect/>
                    </a:stretch>
                  </pic:blipFill>
                  <pic:spPr>
                    <a:xfrm>
                      <a:off x="0" y="0"/>
                      <a:ext cx="9240520" cy="4787265"/>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32"/>
          <w:szCs w:val="32"/>
        </w:rPr>
      </w:pP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四、财政拨款收入支出决算总表</w:t>
      </w:r>
    </w:p>
    <w:p>
      <w:pPr>
        <w:pageBreakBefore w:val="0"/>
        <w:kinsoku/>
        <w:wordWrap/>
        <w:overflowPunct/>
        <w:topLinePunct w:val="0"/>
        <w:autoSpaceDE/>
        <w:autoSpaceDN/>
        <w:bidi w:val="0"/>
        <w:adjustRightInd/>
        <w:snapToGrid/>
        <w:spacing w:line="360" w:lineRule="auto"/>
        <w:jc w:val="center"/>
        <w:textAlignment w:val="auto"/>
        <w:rPr>
          <w:rFonts w:hint="default" w:ascii="仿宋" w:hAnsi="仿宋" w:eastAsia="仿宋" w:cs="仿宋"/>
          <w:color w:val="auto"/>
          <w:sz w:val="32"/>
          <w:szCs w:val="32"/>
          <w:lang w:val="en" w:eastAsia="zh-CN"/>
        </w:rPr>
      </w:pPr>
      <w:r>
        <w:rPr>
          <w:rFonts w:hint="default" w:ascii="仿宋" w:hAnsi="仿宋" w:eastAsia="仿宋" w:cs="仿宋"/>
          <w:color w:val="auto"/>
          <w:sz w:val="32"/>
          <w:szCs w:val="32"/>
          <w:lang w:val="en" w:eastAsia="zh-CN"/>
        </w:rPr>
        <w:drawing>
          <wp:inline distT="0" distB="0" distL="114300" distR="114300">
            <wp:extent cx="7289800" cy="5400675"/>
            <wp:effectExtent l="0" t="0" r="6350" b="9525"/>
            <wp:docPr id="5" name="图片 5" descr="崇阳县教育局教育技术装备站_Z01_1 财政拨款收入支出决算总表(公开04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崇阳县教育局教育技术装备站_Z01_1 财政拨款收入支出决算总表(公开04表)"/>
                    <pic:cNvPicPr>
                      <a:picLocks noChangeAspect="1"/>
                    </pic:cNvPicPr>
                  </pic:nvPicPr>
                  <pic:blipFill>
                    <a:blip r:embed="rId8"/>
                    <a:stretch>
                      <a:fillRect/>
                    </a:stretch>
                  </pic:blipFill>
                  <pic:spPr>
                    <a:xfrm>
                      <a:off x="0" y="0"/>
                      <a:ext cx="7289800" cy="5400675"/>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五、一般公共预算财政拨款支出决算表</w:t>
      </w:r>
    </w:p>
    <w:p>
      <w:pPr>
        <w:pageBreakBefore w:val="0"/>
        <w:kinsoku/>
        <w:wordWrap/>
        <w:overflowPunct/>
        <w:topLinePunct w:val="0"/>
        <w:autoSpaceDE/>
        <w:autoSpaceDN/>
        <w:bidi w:val="0"/>
        <w:adjustRightInd/>
        <w:snapToGrid/>
        <w:spacing w:line="360" w:lineRule="auto"/>
        <w:jc w:val="center"/>
        <w:textAlignment w:val="auto"/>
        <w:rPr>
          <w:rFonts w:hint="default" w:ascii="仿宋" w:hAnsi="仿宋" w:eastAsia="仿宋" w:cs="仿宋"/>
          <w:color w:val="auto"/>
          <w:sz w:val="32"/>
          <w:szCs w:val="32"/>
          <w:lang w:val="en" w:eastAsia="zh-CN"/>
        </w:rPr>
      </w:pPr>
      <w:r>
        <w:rPr>
          <w:rFonts w:hint="default" w:ascii="仿宋" w:hAnsi="仿宋" w:eastAsia="仿宋" w:cs="仿宋"/>
          <w:color w:val="auto"/>
          <w:sz w:val="32"/>
          <w:szCs w:val="32"/>
          <w:lang w:val="en" w:eastAsia="zh-CN"/>
        </w:rPr>
        <w:drawing>
          <wp:inline distT="0" distB="0" distL="114300" distR="114300">
            <wp:extent cx="8274050" cy="5356860"/>
            <wp:effectExtent l="0" t="0" r="12700" b="15240"/>
            <wp:docPr id="6" name="图片 6" descr="崇阳县教育局教育技术装备站_Z07 一般公共预算财政拨款支出决算表(公开05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崇阳县教育局教育技术装备站_Z07 一般公共预算财政拨款支出决算表(公开05表)"/>
                    <pic:cNvPicPr>
                      <a:picLocks noChangeAspect="1"/>
                    </pic:cNvPicPr>
                  </pic:nvPicPr>
                  <pic:blipFill>
                    <a:blip r:embed="rId9"/>
                    <a:stretch>
                      <a:fillRect/>
                    </a:stretch>
                  </pic:blipFill>
                  <pic:spPr>
                    <a:xfrm>
                      <a:off x="0" y="0"/>
                      <a:ext cx="8274050" cy="5356860"/>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六、一般公共预算财政拨款基本支出决算</w:t>
      </w:r>
      <w:r>
        <w:rPr>
          <w:rFonts w:hint="eastAsia" w:ascii="仿宋" w:hAnsi="仿宋" w:eastAsia="仿宋" w:cs="仿宋"/>
          <w:color w:val="auto"/>
          <w:sz w:val="32"/>
          <w:szCs w:val="32"/>
          <w:lang w:val="en-US" w:eastAsia="zh-CN"/>
        </w:rPr>
        <w:t>明细</w:t>
      </w:r>
      <w:r>
        <w:rPr>
          <w:rFonts w:hint="eastAsia" w:ascii="仿宋" w:hAnsi="仿宋" w:eastAsia="仿宋" w:cs="仿宋"/>
          <w:color w:val="auto"/>
          <w:sz w:val="32"/>
          <w:szCs w:val="32"/>
        </w:rPr>
        <w:t>表</w:t>
      </w:r>
    </w:p>
    <w:p>
      <w:pPr>
        <w:pageBreakBefore w:val="0"/>
        <w:kinsoku/>
        <w:wordWrap/>
        <w:overflowPunct/>
        <w:topLinePunct w:val="0"/>
        <w:autoSpaceDE/>
        <w:autoSpaceDN/>
        <w:bidi w:val="0"/>
        <w:adjustRightInd/>
        <w:snapToGrid/>
        <w:spacing w:line="360" w:lineRule="auto"/>
        <w:jc w:val="center"/>
        <w:textAlignment w:val="auto"/>
        <w:rPr>
          <w:rFonts w:hint="default" w:ascii="仿宋" w:hAnsi="仿宋" w:eastAsia="仿宋" w:cs="仿宋"/>
          <w:color w:val="auto"/>
          <w:sz w:val="32"/>
          <w:szCs w:val="32"/>
          <w:lang w:val="en" w:eastAsia="zh-CN"/>
        </w:rPr>
      </w:pPr>
      <w:r>
        <w:rPr>
          <w:rFonts w:hint="default" w:ascii="仿宋" w:hAnsi="仿宋" w:eastAsia="仿宋" w:cs="仿宋"/>
          <w:color w:val="auto"/>
          <w:sz w:val="32"/>
          <w:szCs w:val="32"/>
          <w:lang w:val="en" w:eastAsia="zh-CN"/>
        </w:rPr>
        <w:drawing>
          <wp:inline distT="0" distB="0" distL="114300" distR="114300">
            <wp:extent cx="7419975" cy="5423535"/>
            <wp:effectExtent l="0" t="0" r="9525" b="5715"/>
            <wp:docPr id="7" name="图片 7" descr="崇阳县教育局教育技术装备站_Z08_1 一般公共预算财政拨款基本支出决算明细表(公开06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崇阳县教育局教育技术装备站_Z08_1 一般公共预算财政拨款基本支出决算明细表(公开06表"/>
                    <pic:cNvPicPr>
                      <a:picLocks noChangeAspect="1"/>
                    </pic:cNvPicPr>
                  </pic:nvPicPr>
                  <pic:blipFill>
                    <a:blip r:embed="rId10"/>
                    <a:stretch>
                      <a:fillRect/>
                    </a:stretch>
                  </pic:blipFill>
                  <pic:spPr>
                    <a:xfrm>
                      <a:off x="0" y="0"/>
                      <a:ext cx="7419975" cy="5423535"/>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32"/>
          <w:szCs w:val="32"/>
          <w:lang w:val="en-US" w:eastAsia="zh-CN"/>
        </w:rPr>
      </w:pP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七</w:t>
      </w:r>
      <w:r>
        <w:rPr>
          <w:rFonts w:hint="eastAsia" w:ascii="仿宋" w:hAnsi="仿宋" w:eastAsia="仿宋" w:cs="仿宋"/>
          <w:color w:val="auto"/>
          <w:sz w:val="32"/>
          <w:szCs w:val="32"/>
        </w:rPr>
        <w:t>、政府性基金预算财政拨款收入支出决算表</w:t>
      </w:r>
    </w:p>
    <w:p>
      <w:pPr>
        <w:pStyle w:val="2"/>
        <w:keepNext/>
        <w:keepLines/>
        <w:pageBreakBefore w:val="0"/>
        <w:widowControl w:val="0"/>
        <w:kinsoku/>
        <w:wordWrap/>
        <w:overflowPunct/>
        <w:topLinePunct w:val="0"/>
        <w:autoSpaceDE/>
        <w:autoSpaceDN/>
        <w:bidi w:val="0"/>
        <w:adjustRightInd/>
        <w:snapToGrid/>
        <w:spacing w:line="100" w:lineRule="exact"/>
        <w:textAlignment w:val="auto"/>
        <w:rPr>
          <w:rFonts w:hint="eastAsia"/>
        </w:rPr>
      </w:pPr>
    </w:p>
    <w:p>
      <w:pPr>
        <w:pageBreakBefore w:val="0"/>
        <w:kinsoku/>
        <w:wordWrap/>
        <w:overflowPunct/>
        <w:topLinePunct w:val="0"/>
        <w:autoSpaceDE/>
        <w:autoSpaceDN/>
        <w:bidi w:val="0"/>
        <w:adjustRightInd/>
        <w:snapToGrid/>
        <w:spacing w:line="360" w:lineRule="auto"/>
        <w:textAlignment w:val="auto"/>
        <w:rPr>
          <w:rFonts w:hint="default" w:ascii="仿宋" w:hAnsi="仿宋" w:eastAsia="仿宋" w:cs="仿宋"/>
          <w:color w:val="auto"/>
          <w:sz w:val="32"/>
          <w:szCs w:val="32"/>
          <w:lang w:val="en" w:eastAsia="zh-CN"/>
        </w:rPr>
      </w:pPr>
      <w:r>
        <w:rPr>
          <w:rFonts w:hint="default" w:ascii="仿宋" w:hAnsi="仿宋" w:eastAsia="仿宋" w:cs="仿宋"/>
          <w:color w:val="auto"/>
          <w:sz w:val="32"/>
          <w:szCs w:val="32"/>
          <w:lang w:val="en" w:eastAsia="zh-CN"/>
        </w:rPr>
        <w:drawing>
          <wp:inline distT="0" distB="0" distL="114300" distR="114300">
            <wp:extent cx="9251315" cy="3655060"/>
            <wp:effectExtent l="0" t="0" r="6985" b="2540"/>
            <wp:docPr id="8" name="图片 8" descr="崇阳县教育局教育技术装备站_Z09 政府性基金预算财政拨款收入支出决算表(公开07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崇阳县教育局教育技术装备站_Z09 政府性基金预算财政拨款收入支出决算表(公开07表)"/>
                    <pic:cNvPicPr>
                      <a:picLocks noChangeAspect="1"/>
                    </pic:cNvPicPr>
                  </pic:nvPicPr>
                  <pic:blipFill>
                    <a:blip r:embed="rId11"/>
                    <a:stretch>
                      <a:fillRect/>
                    </a:stretch>
                  </pic:blipFill>
                  <pic:spPr>
                    <a:xfrm>
                      <a:off x="0" y="0"/>
                      <a:ext cx="9251315" cy="3655060"/>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32"/>
          <w:szCs w:val="32"/>
        </w:rPr>
      </w:pP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32"/>
          <w:szCs w:val="32"/>
        </w:rPr>
      </w:pP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32"/>
          <w:szCs w:val="32"/>
        </w:rPr>
      </w:pP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32"/>
          <w:szCs w:val="32"/>
        </w:rPr>
      </w:pP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八</w:t>
      </w:r>
      <w:r>
        <w:rPr>
          <w:rFonts w:hint="eastAsia" w:ascii="仿宋" w:hAnsi="仿宋" w:eastAsia="仿宋" w:cs="仿宋"/>
          <w:color w:val="auto"/>
          <w:sz w:val="32"/>
          <w:szCs w:val="32"/>
          <w:lang w:eastAsia="zh-CN"/>
        </w:rPr>
        <w:t>、国有资本经营预算财政拨款支出决算表</w:t>
      </w:r>
    </w:p>
    <w:p>
      <w:pPr>
        <w:pageBreakBefore w:val="0"/>
        <w:kinsoku/>
        <w:wordWrap/>
        <w:overflowPunct/>
        <w:topLinePunct w:val="0"/>
        <w:autoSpaceDE/>
        <w:autoSpaceDN/>
        <w:bidi w:val="0"/>
        <w:adjustRightInd/>
        <w:snapToGrid/>
        <w:spacing w:line="360" w:lineRule="auto"/>
        <w:textAlignment w:val="auto"/>
        <w:rPr>
          <w:rFonts w:hint="default" w:ascii="仿宋" w:hAnsi="仿宋" w:eastAsia="仿宋" w:cs="仿宋"/>
          <w:color w:val="auto"/>
          <w:sz w:val="32"/>
          <w:szCs w:val="32"/>
          <w:lang w:val="en-US" w:eastAsia="zh-CN"/>
        </w:rPr>
      </w:pPr>
    </w:p>
    <w:p>
      <w:pPr>
        <w:pageBreakBefore w:val="0"/>
        <w:kinsoku/>
        <w:wordWrap/>
        <w:overflowPunct/>
        <w:topLinePunct w:val="0"/>
        <w:autoSpaceDE/>
        <w:autoSpaceDN/>
        <w:bidi w:val="0"/>
        <w:adjustRightInd/>
        <w:snapToGrid/>
        <w:spacing w:line="360" w:lineRule="auto"/>
        <w:jc w:val="center"/>
        <w:textAlignment w:val="auto"/>
        <w:rPr>
          <w:rFonts w:hint="default" w:ascii="仿宋" w:hAnsi="仿宋" w:eastAsia="仿宋" w:cs="仿宋"/>
          <w:color w:val="auto"/>
          <w:sz w:val="32"/>
          <w:szCs w:val="32"/>
          <w:lang w:val="en" w:eastAsia="zh-CN"/>
        </w:rPr>
      </w:pPr>
      <w:r>
        <w:rPr>
          <w:rFonts w:hint="default" w:ascii="仿宋" w:hAnsi="仿宋" w:eastAsia="仿宋" w:cs="仿宋"/>
          <w:color w:val="auto"/>
          <w:sz w:val="32"/>
          <w:szCs w:val="32"/>
          <w:lang w:val="en" w:eastAsia="zh-CN"/>
        </w:rPr>
        <w:drawing>
          <wp:inline distT="0" distB="0" distL="114300" distR="114300">
            <wp:extent cx="8078470" cy="4205605"/>
            <wp:effectExtent l="0" t="0" r="17780" b="4445"/>
            <wp:docPr id="9" name="图片 9" descr="崇阳县教育局教育技术装备站_Z11 国有资本经营预算财政拨款支出决算表(公开08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崇阳县教育局教育技术装备站_Z11 国有资本经营预算财政拨款支出决算表(公开08表)"/>
                    <pic:cNvPicPr>
                      <a:picLocks noChangeAspect="1"/>
                    </pic:cNvPicPr>
                  </pic:nvPicPr>
                  <pic:blipFill>
                    <a:blip r:embed="rId12"/>
                    <a:stretch>
                      <a:fillRect/>
                    </a:stretch>
                  </pic:blipFill>
                  <pic:spPr>
                    <a:xfrm>
                      <a:off x="0" y="0"/>
                      <a:ext cx="8078470" cy="4205605"/>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32"/>
          <w:szCs w:val="32"/>
          <w:lang w:val="en-US" w:eastAsia="zh-CN"/>
        </w:rPr>
      </w:pP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32"/>
          <w:szCs w:val="32"/>
          <w:lang w:val="en-US" w:eastAsia="zh-CN"/>
        </w:rPr>
      </w:pP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32"/>
          <w:szCs w:val="32"/>
        </w:rPr>
      </w:pPr>
      <w:bookmarkStart w:id="34" w:name="_GoBack"/>
      <w:bookmarkEnd w:id="34"/>
      <w:r>
        <w:rPr>
          <w:rFonts w:hint="eastAsia" w:ascii="仿宋" w:hAnsi="仿宋" w:eastAsia="仿宋" w:cs="仿宋"/>
          <w:color w:val="auto"/>
          <w:sz w:val="32"/>
          <w:szCs w:val="32"/>
          <w:lang w:val="en-US" w:eastAsia="zh-CN"/>
        </w:rPr>
        <w:t>九</w:t>
      </w:r>
      <w:r>
        <w:rPr>
          <w:rFonts w:hint="eastAsia" w:ascii="仿宋" w:hAnsi="仿宋" w:eastAsia="仿宋" w:cs="仿宋"/>
          <w:color w:val="auto"/>
          <w:sz w:val="32"/>
          <w:szCs w:val="32"/>
        </w:rPr>
        <w:t>、财政拨款“三公”经费支出决算表</w:t>
      </w:r>
    </w:p>
    <w:p>
      <w:pPr>
        <w:pStyle w:val="2"/>
        <w:ind w:left="0" w:leftChars="0" w:firstLine="0" w:firstLineChars="0"/>
        <w:jc w:val="left"/>
        <w:rPr>
          <w:rFonts w:hint="eastAsia"/>
          <w:lang w:eastAsia="zh-CN"/>
        </w:rPr>
      </w:pPr>
    </w:p>
    <w:p>
      <w:pPr>
        <w:pStyle w:val="3"/>
        <w:rPr>
          <w:rFonts w:hint="default"/>
          <w:lang w:val="en" w:eastAsia="zh-CN"/>
        </w:rPr>
        <w:sectPr>
          <w:pgSz w:w="16838" w:h="11906" w:orient="landscape"/>
          <w:pgMar w:top="1134" w:right="1134" w:bottom="1134" w:left="1134" w:header="851" w:footer="992" w:gutter="0"/>
          <w:pgBorders>
            <w:top w:val="none" w:sz="0" w:space="0"/>
            <w:left w:val="none" w:sz="0" w:space="0"/>
            <w:bottom w:val="none" w:sz="0" w:space="0"/>
            <w:right w:val="none" w:sz="0" w:space="0"/>
          </w:pgBorders>
          <w:cols w:space="720" w:num="1"/>
          <w:docGrid w:type="lines" w:linePitch="312" w:charSpace="0"/>
        </w:sectPr>
      </w:pPr>
      <w:r>
        <w:rPr>
          <w:rFonts w:hint="default"/>
          <w:lang w:val="en" w:eastAsia="zh-CN"/>
        </w:rPr>
        <w:drawing>
          <wp:inline distT="0" distB="0" distL="114300" distR="114300">
            <wp:extent cx="9251315" cy="2680335"/>
            <wp:effectExtent l="0" t="0" r="6985" b="5715"/>
            <wp:docPr id="10" name="图片 10" descr="崇阳县教育局教育技术装备站_F03 财政拨款“三公”经费支出决算表(公开09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崇阳县教育局教育技术装备站_F03 财政拨款“三公”经费支出决算表(公开09表)"/>
                    <pic:cNvPicPr>
                      <a:picLocks noChangeAspect="1"/>
                    </pic:cNvPicPr>
                  </pic:nvPicPr>
                  <pic:blipFill>
                    <a:blip r:embed="rId13"/>
                    <a:stretch>
                      <a:fillRect/>
                    </a:stretch>
                  </pic:blipFill>
                  <pic:spPr>
                    <a:xfrm>
                      <a:off x="0" y="0"/>
                      <a:ext cx="9251315" cy="2680335"/>
                    </a:xfrm>
                    <a:prstGeom prst="rect">
                      <a:avLst/>
                    </a:prstGeom>
                  </pic:spPr>
                </pic:pic>
              </a:graphicData>
            </a:graphic>
          </wp:inline>
        </w:drawing>
      </w:r>
    </w:p>
    <w:p>
      <w:pPr>
        <w:rPr>
          <w:rFonts w:hint="eastAsia" w:ascii="仿宋" w:hAnsi="仿宋" w:eastAsia="仿宋" w:cs="仿宋"/>
          <w:color w:val="auto"/>
          <w:sz w:val="32"/>
          <w:szCs w:val="32"/>
          <w:lang w:eastAsia="zh-CN"/>
        </w:rPr>
      </w:pPr>
    </w:p>
    <w:p>
      <w:pPr>
        <w:numPr>
          <w:ilvl w:val="0"/>
          <w:numId w:val="1"/>
        </w:numPr>
        <w:ind w:left="0" w:leftChars="0" w:firstLine="0" w:firstLineChars="0"/>
        <w:jc w:val="center"/>
        <w:rPr>
          <w:rFonts w:hint="eastAsia" w:ascii="黑体" w:hAnsi="黑体" w:eastAsia="黑体" w:cs="黑体"/>
          <w:b/>
          <w:color w:val="auto"/>
          <w:sz w:val="44"/>
          <w:szCs w:val="44"/>
        </w:rPr>
      </w:pPr>
      <w:r>
        <w:rPr>
          <w:rFonts w:hint="default" w:ascii="黑体" w:hAnsi="黑体" w:eastAsia="黑体" w:cs="黑体"/>
          <w:b/>
          <w:color w:val="auto"/>
          <w:sz w:val="44"/>
          <w:szCs w:val="44"/>
          <w:lang w:val="en" w:eastAsia="zh-CN"/>
        </w:rPr>
        <w:t>崇阳县教育局教育技术装备站</w:t>
      </w:r>
      <w:r>
        <w:rPr>
          <w:rFonts w:hint="eastAsia" w:ascii="黑体" w:hAnsi="黑体" w:eastAsia="黑体" w:cs="黑体"/>
          <w:b/>
          <w:color w:val="auto"/>
          <w:sz w:val="44"/>
          <w:szCs w:val="44"/>
          <w:lang w:eastAsia="zh-CN"/>
        </w:rPr>
        <w:t>202</w:t>
      </w:r>
      <w:r>
        <w:rPr>
          <w:rFonts w:hint="default" w:ascii="黑体" w:hAnsi="黑体" w:eastAsia="黑体" w:cs="黑体"/>
          <w:b/>
          <w:color w:val="auto"/>
          <w:sz w:val="44"/>
          <w:szCs w:val="44"/>
          <w:lang w:val="en" w:eastAsia="zh-CN"/>
        </w:rPr>
        <w:t>3</w:t>
      </w:r>
      <w:r>
        <w:rPr>
          <w:rFonts w:hint="eastAsia" w:ascii="黑体" w:hAnsi="黑体" w:eastAsia="黑体" w:cs="黑体"/>
          <w:b/>
          <w:color w:val="auto"/>
          <w:sz w:val="44"/>
          <w:szCs w:val="44"/>
        </w:rPr>
        <w:t>年度部门决算情况说明</w:t>
      </w:r>
    </w:p>
    <w:p>
      <w:pPr>
        <w:numPr>
          <w:ilvl w:val="0"/>
          <w:numId w:val="0"/>
        </w:numPr>
        <w:ind w:leftChars="0"/>
        <w:jc w:val="both"/>
        <w:rPr>
          <w:rFonts w:hint="eastAsia" w:ascii="黑体" w:hAnsi="黑体" w:eastAsia="黑体" w:cs="黑体"/>
          <w:b/>
          <w:color w:val="auto"/>
          <w:sz w:val="44"/>
          <w:szCs w:val="44"/>
        </w:rPr>
      </w:pPr>
    </w:p>
    <w:p>
      <w:pPr>
        <w:rPr>
          <w:rFonts w:hint="eastAsia" w:ascii="仿宋" w:hAnsi="仿宋" w:eastAsia="仿宋" w:cs="仿宋"/>
          <w:b/>
          <w:bCs/>
          <w:color w:val="auto"/>
          <w:sz w:val="32"/>
          <w:szCs w:val="32"/>
        </w:rPr>
      </w:pPr>
      <w:r>
        <w:rPr>
          <w:rFonts w:hint="eastAsia" w:ascii="仿宋" w:hAnsi="仿宋" w:eastAsia="仿宋" w:cs="仿宋"/>
          <w:b/>
          <w:bCs/>
          <w:color w:val="auto"/>
          <w:sz w:val="32"/>
          <w:szCs w:val="32"/>
        </w:rPr>
        <w:t>一、</w:t>
      </w:r>
      <w:bookmarkStart w:id="1" w:name="OLE_LINK8"/>
      <w:r>
        <w:rPr>
          <w:rFonts w:hint="eastAsia" w:ascii="仿宋" w:hAnsi="仿宋" w:eastAsia="仿宋" w:cs="仿宋"/>
          <w:b/>
          <w:bCs/>
          <w:color w:val="auto"/>
          <w:sz w:val="32"/>
          <w:szCs w:val="32"/>
        </w:rPr>
        <w:t>收入支出决算总体情况</w:t>
      </w:r>
      <w:bookmarkEnd w:id="1"/>
      <w:r>
        <w:rPr>
          <w:rFonts w:hint="eastAsia" w:ascii="仿宋" w:hAnsi="仿宋" w:eastAsia="仿宋" w:cs="仿宋"/>
          <w:b/>
          <w:bCs/>
          <w:color w:val="auto"/>
          <w:sz w:val="32"/>
          <w:szCs w:val="32"/>
        </w:rPr>
        <w:t>说明</w:t>
      </w:r>
    </w:p>
    <w:p>
      <w:pPr>
        <w:spacing w:line="580" w:lineRule="exact"/>
        <w:ind w:firstLine="640" w:firstLineChars="200"/>
        <w:rPr>
          <w:rFonts w:hint="eastAsia" w:ascii="仿宋" w:hAnsi="仿宋" w:eastAsia="仿宋" w:cs="仿宋"/>
          <w:bCs/>
          <w:color w:val="auto"/>
          <w:sz w:val="32"/>
          <w:szCs w:val="32"/>
        </w:rPr>
      </w:pPr>
      <w:r>
        <w:rPr>
          <w:rFonts w:hint="eastAsia" w:ascii="仿宋" w:hAnsi="仿宋" w:eastAsia="仿宋" w:cs="仿宋"/>
          <w:color w:val="auto"/>
          <w:sz w:val="32"/>
          <w:szCs w:val="32"/>
          <w:lang w:eastAsia="zh-CN"/>
        </w:rPr>
        <w:t>202</w:t>
      </w:r>
      <w:r>
        <w:rPr>
          <w:rFonts w:hint="default" w:ascii="仿宋" w:hAnsi="仿宋" w:eastAsia="仿宋" w:cs="仿宋"/>
          <w:color w:val="auto"/>
          <w:sz w:val="32"/>
          <w:szCs w:val="32"/>
          <w:lang w:val="en" w:eastAsia="zh-CN"/>
        </w:rPr>
        <w:t>3</w:t>
      </w:r>
      <w:r>
        <w:rPr>
          <w:rFonts w:hint="eastAsia" w:ascii="仿宋" w:hAnsi="仿宋" w:eastAsia="仿宋" w:cs="仿宋"/>
          <w:color w:val="auto"/>
          <w:sz w:val="32"/>
          <w:szCs w:val="32"/>
        </w:rPr>
        <w:t>年度</w:t>
      </w:r>
      <w:bookmarkStart w:id="2" w:name="OLE_LINK4"/>
      <w:r>
        <w:rPr>
          <w:rFonts w:hint="eastAsia" w:ascii="仿宋" w:hAnsi="仿宋" w:eastAsia="仿宋" w:cs="仿宋"/>
          <w:color w:val="auto"/>
          <w:sz w:val="32"/>
          <w:szCs w:val="32"/>
        </w:rPr>
        <w:t>收</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支</w:t>
      </w:r>
      <w:r>
        <w:rPr>
          <w:rFonts w:hint="eastAsia" w:ascii="仿宋" w:hAnsi="仿宋" w:eastAsia="仿宋" w:cs="仿宋"/>
          <w:color w:val="auto"/>
          <w:sz w:val="32"/>
          <w:szCs w:val="32"/>
        </w:rPr>
        <w:t>总计</w:t>
      </w:r>
      <w:bookmarkEnd w:id="2"/>
      <w:r>
        <w:rPr>
          <w:rFonts w:hint="eastAsia" w:ascii="仿宋" w:hAnsi="仿宋" w:eastAsia="仿宋" w:cs="仿宋"/>
          <w:color w:val="auto"/>
          <w:sz w:val="32"/>
          <w:szCs w:val="32"/>
          <w:lang w:val="en-US" w:eastAsia="zh-CN"/>
        </w:rPr>
        <w:fldChar w:fldCharType="begin"/>
      </w:r>
      <w:r>
        <w:rPr>
          <w:rFonts w:hint="eastAsia" w:ascii="仿宋" w:hAnsi="仿宋" w:eastAsia="仿宋" w:cs="仿宋"/>
          <w:color w:val="auto"/>
          <w:sz w:val="32"/>
          <w:szCs w:val="32"/>
          <w:lang w:val="en-US" w:eastAsia="zh-CN"/>
        </w:rPr>
        <w:instrText xml:space="preserve"> MERGEFIELD "2023收、支总计" </w:instrText>
      </w:r>
      <w:r>
        <w:rPr>
          <w:rFonts w:hint="eastAsia" w:ascii="仿宋" w:hAnsi="仿宋" w:eastAsia="仿宋" w:cs="仿宋"/>
          <w:color w:val="auto"/>
          <w:sz w:val="32"/>
          <w:szCs w:val="32"/>
          <w:lang w:val="en-US" w:eastAsia="zh-CN"/>
        </w:rPr>
        <w:fldChar w:fldCharType="separate"/>
      </w:r>
      <w:r>
        <w:rPr>
          <w:rFonts w:hint="eastAsia" w:ascii="仿宋" w:hAnsi="仿宋" w:eastAsia="仿宋" w:cs="仿宋"/>
          <w:color w:val="auto"/>
          <w:sz w:val="32"/>
          <w:szCs w:val="32"/>
          <w:lang w:val="en-US" w:eastAsia="zh-CN"/>
        </w:rPr>
        <w:t>113.9</w:t>
      </w:r>
      <w:r>
        <w:rPr>
          <w:rFonts w:hint="eastAsia" w:ascii="仿宋" w:hAnsi="仿宋" w:eastAsia="仿宋" w:cs="仿宋"/>
          <w:color w:val="auto"/>
          <w:sz w:val="32"/>
          <w:szCs w:val="32"/>
          <w:lang w:val="en-US" w:eastAsia="zh-CN"/>
        </w:rPr>
        <w:fldChar w:fldCharType="end"/>
      </w:r>
      <w:r>
        <w:rPr>
          <w:rFonts w:hint="eastAsia" w:ascii="仿宋" w:hAnsi="仿宋" w:eastAsia="仿宋" w:cs="仿宋"/>
          <w:color w:val="auto"/>
          <w:sz w:val="32"/>
          <w:szCs w:val="32"/>
        </w:rPr>
        <w:t>万元。与</w:t>
      </w:r>
      <w:r>
        <w:rPr>
          <w:rFonts w:hint="eastAsia" w:ascii="仿宋" w:hAnsi="仿宋" w:eastAsia="仿宋" w:cs="仿宋"/>
          <w:color w:val="auto"/>
          <w:sz w:val="32"/>
          <w:szCs w:val="32"/>
          <w:lang w:eastAsia="zh-CN"/>
        </w:rPr>
        <w:t>202</w:t>
      </w:r>
      <w:r>
        <w:rPr>
          <w:rFonts w:hint="default" w:ascii="仿宋" w:hAnsi="仿宋" w:eastAsia="仿宋" w:cs="仿宋"/>
          <w:color w:val="auto"/>
          <w:sz w:val="32"/>
          <w:szCs w:val="32"/>
          <w:lang w:val="en" w:eastAsia="zh-CN"/>
        </w:rPr>
        <w:t>2</w:t>
      </w:r>
      <w:r>
        <w:rPr>
          <w:rFonts w:hint="eastAsia" w:ascii="仿宋" w:hAnsi="仿宋" w:eastAsia="仿宋" w:cs="仿宋"/>
          <w:color w:val="auto"/>
          <w:sz w:val="32"/>
          <w:szCs w:val="32"/>
        </w:rPr>
        <w:t>年相比，</w:t>
      </w:r>
      <w:bookmarkStart w:id="3" w:name="OLE_LINK5"/>
      <w:r>
        <w:rPr>
          <w:rFonts w:hint="eastAsia" w:ascii="仿宋" w:hAnsi="仿宋" w:eastAsia="仿宋" w:cs="仿宋"/>
          <w:color w:val="auto"/>
          <w:sz w:val="32"/>
          <w:szCs w:val="32"/>
        </w:rPr>
        <w:t>收</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支总计增</w:t>
      </w:r>
      <w:bookmarkEnd w:id="3"/>
      <w:r>
        <w:rPr>
          <w:rFonts w:hint="eastAsia" w:ascii="仿宋" w:hAnsi="仿宋" w:eastAsia="仿宋" w:cs="仿宋"/>
          <w:color w:val="auto"/>
          <w:sz w:val="32"/>
          <w:szCs w:val="32"/>
          <w:lang w:val="en-US" w:eastAsia="zh-CN"/>
        </w:rPr>
        <w:t>加</w:t>
      </w:r>
      <w:r>
        <w:rPr>
          <w:rFonts w:hint="eastAsia" w:ascii="仿宋" w:hAnsi="仿宋" w:eastAsia="仿宋" w:cs="仿宋"/>
          <w:color w:val="auto"/>
          <w:sz w:val="32"/>
          <w:szCs w:val="32"/>
          <w:lang w:val="en-US" w:eastAsia="zh-CN"/>
        </w:rPr>
        <w:fldChar w:fldCharType="begin"/>
      </w:r>
      <w:r>
        <w:rPr>
          <w:rFonts w:hint="eastAsia" w:ascii="仿宋" w:hAnsi="仿宋" w:eastAsia="仿宋" w:cs="仿宋"/>
          <w:color w:val="auto"/>
          <w:sz w:val="32"/>
          <w:szCs w:val="32"/>
          <w:lang w:val="en-US" w:eastAsia="zh-CN"/>
        </w:rPr>
        <w:instrText xml:space="preserve"> MERGEFIELD "收、支总计增减" </w:instrText>
      </w:r>
      <w:r>
        <w:rPr>
          <w:rFonts w:hint="eastAsia" w:ascii="仿宋" w:hAnsi="仿宋" w:eastAsia="仿宋" w:cs="仿宋"/>
          <w:color w:val="auto"/>
          <w:sz w:val="32"/>
          <w:szCs w:val="32"/>
          <w:lang w:val="en-US" w:eastAsia="zh-CN"/>
        </w:rPr>
        <w:fldChar w:fldCharType="separate"/>
      </w:r>
      <w:r>
        <w:rPr>
          <w:rFonts w:hint="eastAsia" w:ascii="仿宋" w:hAnsi="仿宋" w:eastAsia="仿宋" w:cs="仿宋"/>
          <w:color w:val="auto"/>
          <w:sz w:val="32"/>
          <w:szCs w:val="32"/>
          <w:lang w:val="en-US" w:eastAsia="zh-CN"/>
        </w:rPr>
        <w:t>113.9</w:t>
      </w:r>
      <w:r>
        <w:rPr>
          <w:rFonts w:hint="eastAsia" w:ascii="仿宋" w:hAnsi="仿宋" w:eastAsia="仿宋" w:cs="仿宋"/>
          <w:color w:val="auto"/>
          <w:sz w:val="32"/>
          <w:szCs w:val="32"/>
          <w:lang w:val="en-US" w:eastAsia="zh-CN"/>
        </w:rPr>
        <w:fldChar w:fldCharType="end"/>
      </w:r>
      <w:r>
        <w:rPr>
          <w:rFonts w:hint="eastAsia" w:ascii="仿宋" w:hAnsi="仿宋" w:eastAsia="仿宋" w:cs="仿宋"/>
          <w:color w:val="auto"/>
          <w:sz w:val="32"/>
          <w:szCs w:val="32"/>
        </w:rPr>
        <w:t>万</w:t>
      </w:r>
      <w:r>
        <w:rPr>
          <w:rFonts w:hint="eastAsia" w:ascii="仿宋" w:hAnsi="仿宋" w:eastAsia="仿宋" w:cs="仿宋"/>
          <w:color w:val="auto"/>
          <w:sz w:val="32"/>
          <w:szCs w:val="32"/>
          <w:lang w:val="en-US" w:eastAsia="zh-CN"/>
        </w:rPr>
        <w:t>元</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增加</w:t>
      </w:r>
      <w:r>
        <w:rPr>
          <w:rFonts w:hint="eastAsia" w:ascii="仿宋" w:hAnsi="仿宋" w:eastAsia="仿宋" w:cs="仿宋"/>
          <w:color w:val="auto"/>
          <w:sz w:val="32"/>
          <w:szCs w:val="32"/>
          <w:lang w:val="en-US" w:eastAsia="zh-CN"/>
        </w:rPr>
        <w:fldChar w:fldCharType="begin"/>
      </w:r>
      <w:r>
        <w:rPr>
          <w:rFonts w:hint="eastAsia" w:ascii="仿宋" w:hAnsi="仿宋" w:eastAsia="仿宋" w:cs="仿宋"/>
          <w:color w:val="auto"/>
          <w:sz w:val="32"/>
          <w:szCs w:val="32"/>
          <w:lang w:val="en-US" w:eastAsia="zh-CN"/>
        </w:rPr>
        <w:instrText xml:space="preserve"> MERGEFIELD "增减%" </w:instrText>
      </w:r>
      <w:r>
        <w:rPr>
          <w:rFonts w:hint="eastAsia" w:ascii="仿宋" w:hAnsi="仿宋" w:eastAsia="仿宋" w:cs="仿宋"/>
          <w:color w:val="auto"/>
          <w:sz w:val="32"/>
          <w:szCs w:val="32"/>
          <w:lang w:val="en-US" w:eastAsia="zh-CN"/>
        </w:rPr>
        <w:fldChar w:fldCharType="separate"/>
      </w:r>
      <w:r>
        <w:rPr>
          <w:rFonts w:hint="eastAsia" w:ascii="仿宋" w:hAnsi="仿宋" w:eastAsia="仿宋" w:cs="仿宋"/>
          <w:color w:val="auto"/>
          <w:sz w:val="32"/>
          <w:szCs w:val="32"/>
          <w:lang w:val="en-US" w:eastAsia="zh-CN"/>
        </w:rPr>
        <w:t>100</w:t>
      </w:r>
      <w:r>
        <w:rPr>
          <w:rFonts w:hint="eastAsia" w:ascii="仿宋" w:hAnsi="仿宋" w:eastAsia="仿宋" w:cs="仿宋"/>
          <w:color w:val="auto"/>
          <w:sz w:val="32"/>
          <w:szCs w:val="32"/>
          <w:lang w:val="en-US" w:eastAsia="zh-CN"/>
        </w:rPr>
        <w:fldChar w:fldCharType="end"/>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收入、支出</w:t>
      </w:r>
      <w:r>
        <w:rPr>
          <w:rFonts w:hint="eastAsia" w:ascii="仿宋" w:hAnsi="仿宋" w:eastAsia="仿宋" w:cs="仿宋"/>
          <w:color w:val="auto"/>
          <w:sz w:val="32"/>
          <w:szCs w:val="32"/>
          <w:lang w:val="en-US" w:eastAsia="zh-CN"/>
        </w:rPr>
        <w:t>增加</w:t>
      </w:r>
      <w:r>
        <w:rPr>
          <w:rFonts w:hint="eastAsia" w:ascii="仿宋" w:hAnsi="仿宋" w:eastAsia="仿宋" w:cs="仿宋"/>
          <w:color w:val="auto"/>
          <w:sz w:val="32"/>
          <w:szCs w:val="32"/>
        </w:rPr>
        <w:t>的主要原因：</w:t>
      </w:r>
      <w:r>
        <w:rPr>
          <w:rFonts w:hint="eastAsia" w:ascii="仿宋" w:hAnsi="仿宋" w:eastAsia="仿宋" w:cs="仿宋"/>
          <w:color w:val="auto"/>
          <w:sz w:val="32"/>
          <w:szCs w:val="32"/>
          <w:lang w:eastAsia="zh-CN"/>
        </w:rPr>
        <w:t>本单位为本年度新增单位。</w:t>
      </w:r>
    </w:p>
    <w:p>
      <w:pPr>
        <w:pStyle w:val="3"/>
        <w:rPr>
          <w:rFonts w:hint="eastAsia"/>
        </w:rPr>
      </w:pPr>
    </w:p>
    <w:p>
      <w:pPr>
        <w:rPr>
          <w:rFonts w:hint="eastAsia"/>
        </w:rPr>
      </w:pPr>
    </w:p>
    <w:p>
      <w:pPr>
        <w:adjustRightInd w:val="0"/>
        <w:snapToGrid w:val="0"/>
        <w:spacing w:line="580" w:lineRule="atLeast"/>
        <w:ind w:firstLine="600" w:firstLineChars="200"/>
        <w:jc w:val="center"/>
        <w:rPr>
          <w:rFonts w:hint="eastAsia" w:ascii="FangSong_GB2312" w:hAnsi="宋体"/>
          <w:bCs/>
          <w:color w:val="auto"/>
          <w:sz w:val="30"/>
          <w:szCs w:val="30"/>
        </w:rPr>
      </w:pPr>
      <w:r>
        <w:rPr>
          <w:rFonts w:hint="eastAsia" w:ascii="FangSong_GB2312" w:hAnsi="宋体"/>
          <w:bCs/>
          <w:color w:val="auto"/>
          <w:sz w:val="30"/>
          <w:szCs w:val="30"/>
        </w:rPr>
        <w:t>图1：收、支决算总计变动情况</w:t>
      </w:r>
    </w:p>
    <w:p>
      <w:pPr>
        <w:adjustRightInd w:val="0"/>
        <w:snapToGrid w:val="0"/>
        <w:spacing w:line="580" w:lineRule="atLeast"/>
        <w:ind w:firstLine="600" w:firstLineChars="200"/>
        <w:jc w:val="center"/>
        <w:rPr>
          <w:rFonts w:hint="eastAsia" w:ascii="FangSong_GB2312" w:hAnsi="宋体"/>
          <w:bCs/>
          <w:color w:val="auto"/>
          <w:sz w:val="30"/>
          <w:szCs w:val="30"/>
        </w:rPr>
      </w:pPr>
    </w:p>
    <w:p>
      <w:pPr>
        <w:pStyle w:val="3"/>
        <w:rPr>
          <w:rFonts w:hint="eastAsia" w:ascii="FangSong_GB2312" w:hAnsi="宋体"/>
          <w:bCs/>
          <w:color w:val="auto"/>
          <w:sz w:val="30"/>
          <w:szCs w:val="30"/>
        </w:rPr>
      </w:pPr>
    </w:p>
    <w:p>
      <w:pPr>
        <w:rPr>
          <w:rFonts w:hint="eastAsia" w:ascii="FangSong_GB2312" w:hAnsi="宋体"/>
          <w:bCs/>
          <w:color w:val="auto"/>
          <w:sz w:val="30"/>
          <w:szCs w:val="30"/>
        </w:rPr>
      </w:pPr>
      <w:r>
        <w:rPr>
          <w:rFonts w:hint="default" w:ascii="FangSong_GB2312" w:hAnsi="宋体"/>
          <w:bCs/>
          <w:color w:val="auto"/>
          <w:sz w:val="30"/>
          <w:szCs w:val="30"/>
          <w:lang w:val="en"/>
        </w:rPr>
        <w:drawing>
          <wp:inline distT="0" distB="0" distL="114300" distR="114300">
            <wp:extent cx="5033010" cy="3161665"/>
            <wp:effectExtent l="0" t="0" r="15240" b="635"/>
            <wp:docPr id="12" name="图片 12" descr="装备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装备站"/>
                    <pic:cNvPicPr>
                      <a:picLocks noChangeAspect="1"/>
                    </pic:cNvPicPr>
                  </pic:nvPicPr>
                  <pic:blipFill>
                    <a:blip r:embed="rId14"/>
                    <a:srcRect l="18612" t="16164" r="45356" b="47022"/>
                    <a:stretch>
                      <a:fillRect/>
                    </a:stretch>
                  </pic:blipFill>
                  <pic:spPr>
                    <a:xfrm>
                      <a:off x="0" y="0"/>
                      <a:ext cx="5033010" cy="3161665"/>
                    </a:xfrm>
                    <a:prstGeom prst="rect">
                      <a:avLst/>
                    </a:prstGeom>
                  </pic:spPr>
                </pic:pic>
              </a:graphicData>
            </a:graphic>
          </wp:inline>
        </w:drawing>
      </w:r>
    </w:p>
    <w:p>
      <w:pPr>
        <w:rPr>
          <w:rFonts w:hint="eastAsia"/>
        </w:rPr>
      </w:pPr>
    </w:p>
    <w:p>
      <w:pPr>
        <w:pStyle w:val="3"/>
        <w:rPr>
          <w:rFonts w:hint="eastAsia"/>
        </w:rPr>
      </w:pPr>
    </w:p>
    <w:p>
      <w:pPr>
        <w:numPr>
          <w:ilvl w:val="0"/>
          <w:numId w:val="4"/>
        </w:numPr>
        <w:rPr>
          <w:rFonts w:hint="eastAsia" w:ascii="仿宋" w:hAnsi="仿宋" w:eastAsia="仿宋" w:cs="仿宋"/>
          <w:b/>
          <w:bCs/>
          <w:color w:val="auto"/>
          <w:sz w:val="32"/>
          <w:szCs w:val="32"/>
        </w:rPr>
      </w:pPr>
      <w:bookmarkStart w:id="4" w:name="OLE_LINK9"/>
      <w:r>
        <w:rPr>
          <w:rFonts w:hint="eastAsia" w:ascii="仿宋" w:hAnsi="仿宋" w:eastAsia="仿宋" w:cs="仿宋"/>
          <w:b/>
          <w:bCs/>
          <w:color w:val="auto"/>
          <w:sz w:val="32"/>
          <w:szCs w:val="32"/>
        </w:rPr>
        <w:t>收入决算情况</w:t>
      </w:r>
      <w:bookmarkEnd w:id="4"/>
      <w:r>
        <w:rPr>
          <w:rFonts w:hint="eastAsia" w:ascii="仿宋" w:hAnsi="仿宋" w:eastAsia="仿宋" w:cs="仿宋"/>
          <w:b/>
          <w:bCs/>
          <w:color w:val="auto"/>
          <w:sz w:val="32"/>
          <w:szCs w:val="32"/>
        </w:rPr>
        <w:t>说明</w:t>
      </w:r>
    </w:p>
    <w:p>
      <w:pPr>
        <w:numPr>
          <w:ilvl w:val="0"/>
          <w:numId w:val="0"/>
        </w:numPr>
        <w:ind w:firstLine="640" w:firstLineChars="200"/>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 xml:space="preserve"> 202</w:t>
      </w:r>
      <w:r>
        <w:rPr>
          <w:rFonts w:hint="default" w:ascii="仿宋" w:hAnsi="仿宋" w:eastAsia="仿宋" w:cs="仿宋"/>
          <w:bCs/>
          <w:color w:val="auto"/>
          <w:sz w:val="32"/>
          <w:szCs w:val="32"/>
          <w:lang w:val="en" w:eastAsia="zh-CN"/>
        </w:rPr>
        <w:t>3</w:t>
      </w:r>
      <w:r>
        <w:rPr>
          <w:rFonts w:hint="eastAsia" w:ascii="仿宋" w:hAnsi="仿宋" w:eastAsia="仿宋" w:cs="仿宋"/>
          <w:bCs/>
          <w:color w:val="auto"/>
          <w:sz w:val="32"/>
          <w:szCs w:val="32"/>
          <w:lang w:eastAsia="zh-CN"/>
        </w:rPr>
        <w:t>年度收入合计</w:t>
      </w:r>
      <w:r>
        <w:rPr>
          <w:rFonts w:hint="eastAsia" w:ascii="仿宋" w:hAnsi="仿宋" w:eastAsia="仿宋" w:cs="仿宋"/>
          <w:bCs/>
          <w:color w:val="auto"/>
          <w:sz w:val="32"/>
          <w:szCs w:val="32"/>
          <w:lang w:eastAsia="zh-CN"/>
        </w:rPr>
        <w:fldChar w:fldCharType="begin"/>
      </w:r>
      <w:r>
        <w:rPr>
          <w:rFonts w:hint="eastAsia" w:ascii="仿宋" w:hAnsi="仿宋" w:eastAsia="仿宋" w:cs="仿宋"/>
          <w:bCs/>
          <w:color w:val="auto"/>
          <w:sz w:val="32"/>
          <w:szCs w:val="32"/>
          <w:lang w:eastAsia="zh-CN"/>
        </w:rPr>
        <w:instrText xml:space="preserve"> MERGEFIELD "2023收、支总计" </w:instrText>
      </w:r>
      <w:r>
        <w:rPr>
          <w:rFonts w:hint="eastAsia" w:ascii="仿宋" w:hAnsi="仿宋" w:eastAsia="仿宋" w:cs="仿宋"/>
          <w:bCs/>
          <w:color w:val="auto"/>
          <w:sz w:val="32"/>
          <w:szCs w:val="32"/>
          <w:lang w:eastAsia="zh-CN"/>
        </w:rPr>
        <w:fldChar w:fldCharType="separate"/>
      </w:r>
      <w:r>
        <w:rPr>
          <w:rFonts w:hint="eastAsia" w:ascii="仿宋" w:hAnsi="仿宋" w:eastAsia="仿宋" w:cs="仿宋"/>
          <w:bCs/>
          <w:color w:val="auto"/>
          <w:sz w:val="32"/>
          <w:szCs w:val="32"/>
          <w:lang w:eastAsia="zh-CN"/>
        </w:rPr>
        <w:t>113.9</w:t>
      </w:r>
      <w:r>
        <w:rPr>
          <w:rFonts w:hint="eastAsia" w:ascii="仿宋" w:hAnsi="仿宋" w:eastAsia="仿宋" w:cs="仿宋"/>
          <w:bCs/>
          <w:color w:val="auto"/>
          <w:sz w:val="32"/>
          <w:szCs w:val="32"/>
          <w:lang w:eastAsia="zh-CN"/>
        </w:rPr>
        <w:fldChar w:fldCharType="end"/>
      </w:r>
      <w:r>
        <w:rPr>
          <w:rFonts w:hint="eastAsia" w:ascii="仿宋" w:hAnsi="仿宋" w:eastAsia="仿宋" w:cs="仿宋"/>
          <w:bCs/>
          <w:color w:val="auto"/>
          <w:sz w:val="32"/>
          <w:szCs w:val="32"/>
          <w:lang w:eastAsia="zh-CN"/>
        </w:rPr>
        <w:t>万元，与202</w:t>
      </w:r>
      <w:r>
        <w:rPr>
          <w:rFonts w:hint="default" w:ascii="仿宋" w:hAnsi="仿宋" w:eastAsia="仿宋" w:cs="仿宋"/>
          <w:bCs/>
          <w:color w:val="auto"/>
          <w:sz w:val="32"/>
          <w:szCs w:val="32"/>
          <w:lang w:val="en" w:eastAsia="zh-CN"/>
        </w:rPr>
        <w:t>2</w:t>
      </w:r>
      <w:r>
        <w:rPr>
          <w:rFonts w:hint="eastAsia" w:ascii="仿宋" w:hAnsi="仿宋" w:eastAsia="仿宋" w:cs="仿宋"/>
          <w:bCs/>
          <w:color w:val="auto"/>
          <w:sz w:val="32"/>
          <w:szCs w:val="32"/>
          <w:lang w:eastAsia="zh-CN"/>
        </w:rPr>
        <w:t>年相比，收、</w:t>
      </w:r>
      <w:r>
        <w:rPr>
          <w:rFonts w:hint="eastAsia" w:ascii="仿宋" w:hAnsi="仿宋" w:eastAsia="仿宋" w:cs="仿宋"/>
          <w:bCs/>
          <w:color w:val="auto"/>
          <w:sz w:val="32"/>
          <w:szCs w:val="32"/>
          <w:lang w:val="en-US" w:eastAsia="zh-CN"/>
        </w:rPr>
        <w:t>入合计</w:t>
      </w:r>
      <w:r>
        <w:rPr>
          <w:rFonts w:hint="eastAsia" w:ascii="仿宋" w:hAnsi="仿宋" w:eastAsia="仿宋" w:cs="仿宋"/>
          <w:bCs/>
          <w:color w:val="auto"/>
          <w:sz w:val="32"/>
          <w:szCs w:val="32"/>
          <w:lang w:eastAsia="zh-CN"/>
        </w:rPr>
        <w:t>增</w:t>
      </w:r>
      <w:r>
        <w:rPr>
          <w:rFonts w:hint="eastAsia" w:ascii="仿宋" w:hAnsi="仿宋" w:eastAsia="仿宋" w:cs="仿宋"/>
          <w:bCs/>
          <w:color w:val="auto"/>
          <w:sz w:val="32"/>
          <w:szCs w:val="32"/>
          <w:lang w:val="en-US" w:eastAsia="zh-CN"/>
        </w:rPr>
        <w:t>加</w:t>
      </w:r>
      <w:r>
        <w:rPr>
          <w:rFonts w:hint="eastAsia" w:ascii="仿宋" w:hAnsi="仿宋" w:eastAsia="仿宋" w:cs="仿宋"/>
          <w:bCs/>
          <w:color w:val="auto"/>
          <w:sz w:val="32"/>
          <w:szCs w:val="32"/>
          <w:lang w:eastAsia="zh-CN"/>
        </w:rPr>
        <w:fldChar w:fldCharType="begin"/>
      </w:r>
      <w:r>
        <w:rPr>
          <w:rFonts w:hint="eastAsia" w:ascii="仿宋" w:hAnsi="仿宋" w:eastAsia="仿宋" w:cs="仿宋"/>
          <w:bCs/>
          <w:color w:val="auto"/>
          <w:sz w:val="32"/>
          <w:szCs w:val="32"/>
          <w:lang w:eastAsia="zh-CN"/>
        </w:rPr>
        <w:instrText xml:space="preserve"> MERGEFIELD "收、支总计增减" </w:instrText>
      </w:r>
      <w:r>
        <w:rPr>
          <w:rFonts w:hint="eastAsia" w:ascii="仿宋" w:hAnsi="仿宋" w:eastAsia="仿宋" w:cs="仿宋"/>
          <w:bCs/>
          <w:color w:val="auto"/>
          <w:sz w:val="32"/>
          <w:szCs w:val="32"/>
          <w:lang w:eastAsia="zh-CN"/>
        </w:rPr>
        <w:fldChar w:fldCharType="separate"/>
      </w:r>
      <w:r>
        <w:rPr>
          <w:rFonts w:hint="eastAsia" w:ascii="仿宋" w:hAnsi="仿宋" w:eastAsia="仿宋" w:cs="仿宋"/>
          <w:bCs/>
          <w:color w:val="auto"/>
          <w:sz w:val="32"/>
          <w:szCs w:val="32"/>
          <w:lang w:eastAsia="zh-CN"/>
        </w:rPr>
        <w:t>113.9</w:t>
      </w:r>
      <w:r>
        <w:rPr>
          <w:rFonts w:hint="eastAsia" w:ascii="仿宋" w:hAnsi="仿宋" w:eastAsia="仿宋" w:cs="仿宋"/>
          <w:bCs/>
          <w:color w:val="auto"/>
          <w:sz w:val="32"/>
          <w:szCs w:val="32"/>
          <w:lang w:eastAsia="zh-CN"/>
        </w:rPr>
        <w:fldChar w:fldCharType="end"/>
      </w:r>
      <w:r>
        <w:rPr>
          <w:rFonts w:hint="eastAsia" w:ascii="仿宋" w:hAnsi="仿宋" w:eastAsia="仿宋" w:cs="仿宋"/>
          <w:bCs/>
          <w:color w:val="auto"/>
          <w:sz w:val="32"/>
          <w:szCs w:val="32"/>
          <w:lang w:eastAsia="zh-CN"/>
        </w:rPr>
        <w:t>万元，增</w:t>
      </w:r>
      <w:r>
        <w:rPr>
          <w:rFonts w:hint="eastAsia" w:ascii="仿宋" w:hAnsi="仿宋" w:eastAsia="仿宋" w:cs="仿宋"/>
          <w:bCs/>
          <w:color w:val="auto"/>
          <w:sz w:val="32"/>
          <w:szCs w:val="32"/>
          <w:lang w:val="en-US" w:eastAsia="zh-CN"/>
        </w:rPr>
        <w:t>加</w:t>
      </w:r>
      <w:r>
        <w:rPr>
          <w:rFonts w:hint="eastAsia" w:ascii="仿宋" w:hAnsi="仿宋" w:eastAsia="仿宋" w:cs="仿宋"/>
          <w:bCs/>
          <w:color w:val="auto"/>
          <w:sz w:val="32"/>
          <w:szCs w:val="32"/>
          <w:lang w:eastAsia="zh-CN"/>
        </w:rPr>
        <w:fldChar w:fldCharType="begin"/>
      </w:r>
      <w:r>
        <w:rPr>
          <w:rFonts w:hint="eastAsia" w:ascii="仿宋" w:hAnsi="仿宋" w:eastAsia="仿宋" w:cs="仿宋"/>
          <w:bCs/>
          <w:color w:val="auto"/>
          <w:sz w:val="32"/>
          <w:szCs w:val="32"/>
          <w:lang w:eastAsia="zh-CN"/>
        </w:rPr>
        <w:instrText xml:space="preserve"> MERGEFIELD "增减%" </w:instrText>
      </w:r>
      <w:r>
        <w:rPr>
          <w:rFonts w:hint="eastAsia" w:ascii="仿宋" w:hAnsi="仿宋" w:eastAsia="仿宋" w:cs="仿宋"/>
          <w:bCs/>
          <w:color w:val="auto"/>
          <w:sz w:val="32"/>
          <w:szCs w:val="32"/>
          <w:lang w:eastAsia="zh-CN"/>
        </w:rPr>
        <w:fldChar w:fldCharType="separate"/>
      </w:r>
      <w:r>
        <w:rPr>
          <w:rFonts w:hint="eastAsia" w:ascii="仿宋" w:hAnsi="仿宋" w:eastAsia="仿宋" w:cs="仿宋"/>
          <w:bCs/>
          <w:color w:val="auto"/>
          <w:sz w:val="32"/>
          <w:szCs w:val="32"/>
          <w:lang w:eastAsia="zh-CN"/>
        </w:rPr>
        <w:t>100</w:t>
      </w:r>
      <w:r>
        <w:rPr>
          <w:rFonts w:hint="eastAsia" w:ascii="仿宋" w:hAnsi="仿宋" w:eastAsia="仿宋" w:cs="仿宋"/>
          <w:bCs/>
          <w:color w:val="auto"/>
          <w:sz w:val="32"/>
          <w:szCs w:val="32"/>
          <w:lang w:eastAsia="zh-CN"/>
        </w:rPr>
        <w:fldChar w:fldCharType="end"/>
      </w:r>
      <w:r>
        <w:rPr>
          <w:rFonts w:hint="eastAsia" w:ascii="仿宋" w:hAnsi="仿宋" w:eastAsia="仿宋" w:cs="仿宋"/>
          <w:bCs/>
          <w:color w:val="auto"/>
          <w:sz w:val="32"/>
          <w:szCs w:val="32"/>
          <w:lang w:eastAsia="zh-CN"/>
        </w:rPr>
        <w:t>%，收入、支出增</w:t>
      </w:r>
      <w:r>
        <w:rPr>
          <w:rFonts w:hint="eastAsia" w:ascii="仿宋" w:hAnsi="仿宋" w:eastAsia="仿宋" w:cs="仿宋"/>
          <w:bCs/>
          <w:color w:val="auto"/>
          <w:sz w:val="32"/>
          <w:szCs w:val="32"/>
          <w:lang w:val="en-US" w:eastAsia="zh-CN"/>
        </w:rPr>
        <w:t>加</w:t>
      </w:r>
      <w:r>
        <w:rPr>
          <w:rFonts w:hint="eastAsia" w:ascii="仿宋" w:hAnsi="仿宋" w:eastAsia="仿宋" w:cs="仿宋"/>
          <w:bCs/>
          <w:color w:val="auto"/>
          <w:sz w:val="32"/>
          <w:szCs w:val="32"/>
          <w:lang w:eastAsia="zh-CN"/>
        </w:rPr>
        <w:t>的主要原因：</w:t>
      </w:r>
      <w:r>
        <w:rPr>
          <w:rFonts w:hint="eastAsia" w:ascii="仿宋" w:hAnsi="仿宋" w:eastAsia="仿宋" w:cs="仿宋"/>
          <w:color w:val="auto"/>
          <w:sz w:val="32"/>
          <w:szCs w:val="32"/>
          <w:lang w:eastAsia="zh-CN"/>
        </w:rPr>
        <w:t>本单位为本年度新增单位。</w:t>
      </w:r>
    </w:p>
    <w:p>
      <w:pPr>
        <w:numPr>
          <w:ilvl w:val="0"/>
          <w:numId w:val="0"/>
        </w:numPr>
        <w:ind w:firstLine="640" w:firstLineChars="200"/>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其中：</w:t>
      </w:r>
      <w:bookmarkStart w:id="5" w:name="OLE_LINK7"/>
      <w:r>
        <w:rPr>
          <w:rFonts w:hint="eastAsia" w:ascii="仿宋" w:hAnsi="仿宋" w:eastAsia="仿宋" w:cs="仿宋"/>
          <w:bCs/>
          <w:color w:val="auto"/>
          <w:sz w:val="32"/>
          <w:szCs w:val="32"/>
          <w:lang w:eastAsia="zh-CN"/>
        </w:rPr>
        <w:t>财政拨款收入</w:t>
      </w:r>
      <w:bookmarkEnd w:id="5"/>
      <w:r>
        <w:rPr>
          <w:rFonts w:hint="eastAsia" w:ascii="仿宋" w:hAnsi="仿宋" w:eastAsia="仿宋" w:cs="仿宋"/>
          <w:bCs/>
          <w:color w:val="auto"/>
          <w:sz w:val="32"/>
          <w:szCs w:val="32"/>
          <w:lang w:eastAsia="zh-CN"/>
        </w:rPr>
        <w:fldChar w:fldCharType="begin"/>
      </w:r>
      <w:r>
        <w:rPr>
          <w:rFonts w:hint="eastAsia" w:ascii="仿宋" w:hAnsi="仿宋" w:eastAsia="仿宋" w:cs="仿宋"/>
          <w:bCs/>
          <w:color w:val="auto"/>
          <w:sz w:val="32"/>
          <w:szCs w:val="32"/>
          <w:lang w:eastAsia="zh-CN"/>
        </w:rPr>
        <w:instrText xml:space="preserve"> MERGEFIELD "2023财政拨款收入" </w:instrText>
      </w:r>
      <w:r>
        <w:rPr>
          <w:rFonts w:hint="eastAsia" w:ascii="仿宋" w:hAnsi="仿宋" w:eastAsia="仿宋" w:cs="仿宋"/>
          <w:bCs/>
          <w:color w:val="auto"/>
          <w:sz w:val="32"/>
          <w:szCs w:val="32"/>
          <w:lang w:eastAsia="zh-CN"/>
        </w:rPr>
        <w:fldChar w:fldCharType="separate"/>
      </w:r>
      <w:r>
        <w:rPr>
          <w:rFonts w:hint="eastAsia" w:ascii="仿宋" w:hAnsi="仿宋" w:eastAsia="仿宋" w:cs="仿宋"/>
          <w:bCs/>
          <w:color w:val="auto"/>
          <w:sz w:val="32"/>
          <w:szCs w:val="32"/>
          <w:lang w:eastAsia="zh-CN"/>
        </w:rPr>
        <w:t>113.9</w:t>
      </w:r>
      <w:r>
        <w:rPr>
          <w:rFonts w:hint="eastAsia" w:ascii="仿宋" w:hAnsi="仿宋" w:eastAsia="仿宋" w:cs="仿宋"/>
          <w:bCs/>
          <w:color w:val="auto"/>
          <w:sz w:val="32"/>
          <w:szCs w:val="32"/>
          <w:lang w:eastAsia="zh-CN"/>
        </w:rPr>
        <w:fldChar w:fldCharType="end"/>
      </w:r>
      <w:r>
        <w:rPr>
          <w:rFonts w:hint="eastAsia" w:ascii="仿宋" w:hAnsi="仿宋" w:eastAsia="仿宋" w:cs="仿宋"/>
          <w:bCs/>
          <w:color w:val="auto"/>
          <w:sz w:val="32"/>
          <w:szCs w:val="32"/>
          <w:lang w:eastAsia="zh-CN"/>
        </w:rPr>
        <w:t>万元，占本年收入</w:t>
      </w:r>
      <w:r>
        <w:rPr>
          <w:rFonts w:hint="eastAsia" w:ascii="仿宋" w:hAnsi="仿宋" w:eastAsia="仿宋" w:cs="仿宋"/>
          <w:bCs/>
          <w:color w:val="auto"/>
          <w:sz w:val="32"/>
          <w:szCs w:val="32"/>
          <w:lang w:eastAsia="zh-CN"/>
        </w:rPr>
        <w:fldChar w:fldCharType="begin"/>
      </w:r>
      <w:r>
        <w:rPr>
          <w:rFonts w:hint="eastAsia" w:ascii="仿宋" w:hAnsi="仿宋" w:eastAsia="仿宋" w:cs="仿宋"/>
          <w:bCs/>
          <w:color w:val="auto"/>
          <w:sz w:val="32"/>
          <w:szCs w:val="32"/>
          <w:lang w:eastAsia="zh-CN"/>
        </w:rPr>
        <w:instrText xml:space="preserve"> MERGEFIELD "占比" </w:instrText>
      </w:r>
      <w:r>
        <w:rPr>
          <w:rFonts w:hint="eastAsia" w:ascii="仿宋" w:hAnsi="仿宋" w:eastAsia="仿宋" w:cs="仿宋"/>
          <w:bCs/>
          <w:color w:val="auto"/>
          <w:sz w:val="32"/>
          <w:szCs w:val="32"/>
          <w:lang w:eastAsia="zh-CN"/>
        </w:rPr>
        <w:fldChar w:fldCharType="separate"/>
      </w:r>
      <w:r>
        <w:rPr>
          <w:rFonts w:hint="eastAsia" w:ascii="仿宋" w:hAnsi="仿宋" w:eastAsia="仿宋" w:cs="仿宋"/>
          <w:bCs/>
          <w:color w:val="auto"/>
          <w:sz w:val="32"/>
          <w:szCs w:val="32"/>
          <w:lang w:eastAsia="zh-CN"/>
        </w:rPr>
        <w:t>100</w:t>
      </w:r>
      <w:r>
        <w:rPr>
          <w:rFonts w:hint="eastAsia" w:ascii="仿宋" w:hAnsi="仿宋" w:eastAsia="仿宋" w:cs="仿宋"/>
          <w:bCs/>
          <w:color w:val="auto"/>
          <w:sz w:val="32"/>
          <w:szCs w:val="32"/>
          <w:lang w:eastAsia="zh-CN"/>
        </w:rPr>
        <w:fldChar w:fldCharType="end"/>
      </w:r>
      <w:r>
        <w:rPr>
          <w:rFonts w:hint="eastAsia" w:ascii="仿宋" w:hAnsi="仿宋" w:eastAsia="仿宋" w:cs="仿宋"/>
          <w:bCs/>
          <w:color w:val="auto"/>
          <w:sz w:val="32"/>
          <w:szCs w:val="32"/>
          <w:lang w:eastAsia="zh-CN"/>
        </w:rPr>
        <w:t>%；事业收入</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"事业收入收入"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0</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万元，占本年收入</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"占比1"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0</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w:t>
      </w:r>
      <w:bookmarkStart w:id="6" w:name="OLE_LINK10"/>
      <w:r>
        <w:rPr>
          <w:rFonts w:hint="eastAsia" w:ascii="仿宋" w:hAnsi="仿宋" w:eastAsia="仿宋" w:cs="仿宋"/>
          <w:bCs/>
          <w:color w:val="auto"/>
          <w:sz w:val="32"/>
          <w:szCs w:val="32"/>
          <w:lang w:eastAsia="zh-CN"/>
        </w:rPr>
        <w:t>其他收入</w:t>
      </w:r>
      <w:bookmarkEnd w:id="6"/>
      <w:r>
        <w:rPr>
          <w:rFonts w:hint="eastAsia" w:ascii="仿宋" w:hAnsi="仿宋" w:eastAsia="仿宋" w:cs="仿宋"/>
          <w:bCs/>
          <w:color w:val="auto"/>
          <w:sz w:val="32"/>
          <w:szCs w:val="32"/>
          <w:lang w:eastAsia="zh-CN"/>
        </w:rPr>
        <w:fldChar w:fldCharType="begin"/>
      </w:r>
      <w:r>
        <w:rPr>
          <w:rFonts w:hint="eastAsia" w:ascii="仿宋" w:hAnsi="仿宋" w:eastAsia="仿宋" w:cs="仿宋"/>
          <w:bCs/>
          <w:color w:val="auto"/>
          <w:sz w:val="32"/>
          <w:szCs w:val="32"/>
          <w:lang w:eastAsia="zh-CN"/>
        </w:rPr>
        <w:instrText xml:space="preserve"> MERGEFIELD "其他收入" </w:instrText>
      </w:r>
      <w:r>
        <w:rPr>
          <w:rFonts w:hint="eastAsia" w:ascii="仿宋" w:hAnsi="仿宋" w:eastAsia="仿宋" w:cs="仿宋"/>
          <w:bCs/>
          <w:color w:val="auto"/>
          <w:sz w:val="32"/>
          <w:szCs w:val="32"/>
          <w:lang w:eastAsia="zh-CN"/>
        </w:rPr>
        <w:fldChar w:fldCharType="separate"/>
      </w:r>
      <w:r>
        <w:rPr>
          <w:rFonts w:hint="eastAsia" w:ascii="仿宋" w:hAnsi="仿宋" w:eastAsia="仿宋" w:cs="仿宋"/>
          <w:bCs/>
          <w:color w:val="auto"/>
          <w:sz w:val="32"/>
          <w:szCs w:val="32"/>
          <w:lang w:eastAsia="zh-CN"/>
        </w:rPr>
        <w:t>0</w:t>
      </w:r>
      <w:r>
        <w:rPr>
          <w:rFonts w:hint="eastAsia" w:ascii="仿宋" w:hAnsi="仿宋" w:eastAsia="仿宋" w:cs="仿宋"/>
          <w:bCs/>
          <w:color w:val="auto"/>
          <w:sz w:val="32"/>
          <w:szCs w:val="32"/>
          <w:lang w:eastAsia="zh-CN"/>
        </w:rPr>
        <w:fldChar w:fldCharType="end"/>
      </w:r>
      <w:r>
        <w:rPr>
          <w:rFonts w:hint="eastAsia" w:ascii="仿宋" w:hAnsi="仿宋" w:eastAsia="仿宋" w:cs="仿宋"/>
          <w:bCs/>
          <w:color w:val="auto"/>
          <w:sz w:val="32"/>
          <w:szCs w:val="32"/>
          <w:lang w:eastAsia="zh-CN"/>
        </w:rPr>
        <w:t>万元，占本年收入</w:t>
      </w:r>
      <w:r>
        <w:rPr>
          <w:rFonts w:hint="eastAsia" w:ascii="仿宋" w:hAnsi="仿宋" w:eastAsia="仿宋" w:cs="仿宋"/>
          <w:bCs/>
          <w:color w:val="auto"/>
          <w:sz w:val="32"/>
          <w:szCs w:val="32"/>
          <w:lang w:eastAsia="zh-CN"/>
        </w:rPr>
        <w:fldChar w:fldCharType="begin"/>
      </w:r>
      <w:r>
        <w:rPr>
          <w:rFonts w:hint="eastAsia" w:ascii="仿宋" w:hAnsi="仿宋" w:eastAsia="仿宋" w:cs="仿宋"/>
          <w:bCs/>
          <w:color w:val="auto"/>
          <w:sz w:val="32"/>
          <w:szCs w:val="32"/>
          <w:lang w:eastAsia="zh-CN"/>
        </w:rPr>
        <w:instrText xml:space="preserve"> MERGEFIELD "占比2" </w:instrText>
      </w:r>
      <w:r>
        <w:rPr>
          <w:rFonts w:hint="eastAsia" w:ascii="仿宋" w:hAnsi="仿宋" w:eastAsia="仿宋" w:cs="仿宋"/>
          <w:bCs/>
          <w:color w:val="auto"/>
          <w:sz w:val="32"/>
          <w:szCs w:val="32"/>
          <w:lang w:eastAsia="zh-CN"/>
        </w:rPr>
        <w:fldChar w:fldCharType="separate"/>
      </w:r>
      <w:r>
        <w:rPr>
          <w:rFonts w:hint="eastAsia" w:ascii="仿宋" w:hAnsi="仿宋" w:eastAsia="仿宋" w:cs="仿宋"/>
          <w:bCs/>
          <w:color w:val="auto"/>
          <w:sz w:val="32"/>
          <w:szCs w:val="32"/>
          <w:lang w:eastAsia="zh-CN"/>
        </w:rPr>
        <w:t>0</w:t>
      </w:r>
      <w:r>
        <w:rPr>
          <w:rFonts w:hint="eastAsia" w:ascii="仿宋" w:hAnsi="仿宋" w:eastAsia="仿宋" w:cs="仿宋"/>
          <w:bCs/>
          <w:color w:val="auto"/>
          <w:sz w:val="32"/>
          <w:szCs w:val="32"/>
          <w:lang w:eastAsia="zh-CN"/>
        </w:rPr>
        <w:fldChar w:fldCharType="end"/>
      </w:r>
      <w:r>
        <w:rPr>
          <w:rFonts w:hint="eastAsia" w:ascii="仿宋" w:hAnsi="仿宋" w:eastAsia="仿宋" w:cs="仿宋"/>
          <w:bCs/>
          <w:color w:val="auto"/>
          <w:sz w:val="32"/>
          <w:szCs w:val="32"/>
          <w:lang w:eastAsia="zh-CN"/>
        </w:rPr>
        <w:t>%。</w:t>
      </w:r>
    </w:p>
    <w:p>
      <w:pPr>
        <w:jc w:val="center"/>
        <w:rPr>
          <w:rFonts w:hint="eastAsia" w:ascii="FangSong_GB2312" w:hAnsi="FangSong_GB2312" w:cs="FangSong_GB2312"/>
          <w:color w:val="auto"/>
          <w:sz w:val="30"/>
          <w:szCs w:val="30"/>
        </w:rPr>
      </w:pPr>
    </w:p>
    <w:p>
      <w:pPr>
        <w:jc w:val="center"/>
        <w:rPr>
          <w:rFonts w:hint="eastAsia" w:ascii="FangSong_GB2312" w:hAnsi="FangSong_GB2312" w:cs="FangSong_GB2312"/>
          <w:color w:val="auto"/>
          <w:sz w:val="30"/>
          <w:szCs w:val="30"/>
        </w:rPr>
      </w:pPr>
      <w:r>
        <w:rPr>
          <w:rFonts w:hint="eastAsia" w:ascii="FangSong_GB2312" w:hAnsi="FangSong_GB2312" w:cs="FangSong_GB2312"/>
          <w:color w:val="auto"/>
          <w:sz w:val="30"/>
          <w:szCs w:val="30"/>
        </w:rPr>
        <w:t>图2：收入决算结构</w:t>
      </w:r>
    </w:p>
    <w:p>
      <w:pPr>
        <w:jc w:val="center"/>
        <w:rPr>
          <w:rFonts w:hint="eastAsia" w:eastAsia="宋体"/>
          <w:color w:val="auto"/>
          <w:lang w:eastAsia="zh-CN"/>
        </w:rPr>
      </w:pPr>
    </w:p>
    <w:p>
      <w:pPr>
        <w:pStyle w:val="2"/>
        <w:jc w:val="center"/>
        <w:rPr>
          <w:rFonts w:hint="default" w:eastAsia="宋体"/>
          <w:color w:val="auto"/>
          <w:lang w:val="en" w:eastAsia="zh-CN"/>
        </w:rPr>
      </w:pPr>
      <w:r>
        <w:rPr>
          <w:rFonts w:hint="default" w:ascii="FangSong_GB2312" w:hAnsi="宋体"/>
          <w:bCs/>
          <w:color w:val="auto"/>
          <w:sz w:val="30"/>
          <w:szCs w:val="30"/>
          <w:lang w:val="en"/>
        </w:rPr>
        <w:drawing>
          <wp:inline distT="0" distB="0" distL="114300" distR="114300">
            <wp:extent cx="4309110" cy="3686810"/>
            <wp:effectExtent l="0" t="0" r="15240" b="8890"/>
            <wp:docPr id="11" name="图片 11" descr="装备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装备站"/>
                    <pic:cNvPicPr>
                      <a:picLocks noChangeAspect="1"/>
                    </pic:cNvPicPr>
                  </pic:nvPicPr>
                  <pic:blipFill>
                    <a:blip r:embed="rId14"/>
                    <a:srcRect l="66800" t="16164" r="6406" b="47022"/>
                    <a:stretch>
                      <a:fillRect/>
                    </a:stretch>
                  </pic:blipFill>
                  <pic:spPr>
                    <a:xfrm>
                      <a:off x="0" y="0"/>
                      <a:ext cx="4309110" cy="3686810"/>
                    </a:xfrm>
                    <a:prstGeom prst="rect">
                      <a:avLst/>
                    </a:prstGeom>
                  </pic:spPr>
                </pic:pic>
              </a:graphicData>
            </a:graphic>
          </wp:inline>
        </w:drawing>
      </w:r>
    </w:p>
    <w:p>
      <w:pPr>
        <w:pStyle w:val="3"/>
        <w:rPr>
          <w:rFonts w:hint="eastAsia"/>
          <w:lang w:eastAsia="zh-CN"/>
        </w:rPr>
      </w:pPr>
    </w:p>
    <w:p>
      <w:pPr>
        <w:rPr>
          <w:rFonts w:hint="eastAsia"/>
          <w:lang w:eastAsia="zh-CN"/>
        </w:rPr>
      </w:pPr>
    </w:p>
    <w:p>
      <w:pPr>
        <w:rPr>
          <w:rFonts w:hint="eastAsia" w:eastAsia="宋体"/>
          <w:color w:val="auto"/>
          <w:lang w:eastAsia="zh-CN"/>
        </w:rPr>
      </w:pPr>
    </w:p>
    <w:p>
      <w:pPr>
        <w:pStyle w:val="2"/>
        <w:rPr>
          <w:rFonts w:hint="eastAsia"/>
          <w:lang w:eastAsia="zh-CN"/>
        </w:rPr>
      </w:pP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b/>
          <w:bCs/>
          <w:color w:val="auto"/>
          <w:sz w:val="32"/>
          <w:szCs w:val="32"/>
        </w:rPr>
      </w:pPr>
      <w:bookmarkStart w:id="7" w:name="OLE_LINK11"/>
      <w:r>
        <w:rPr>
          <w:rFonts w:hint="eastAsia" w:ascii="仿宋" w:hAnsi="仿宋" w:eastAsia="仿宋" w:cs="仿宋"/>
          <w:b/>
          <w:bCs/>
          <w:color w:val="auto"/>
          <w:sz w:val="32"/>
          <w:szCs w:val="32"/>
        </w:rPr>
        <w:t>支出决算情况</w:t>
      </w:r>
      <w:bookmarkEnd w:id="7"/>
      <w:r>
        <w:rPr>
          <w:rFonts w:hint="eastAsia" w:ascii="仿宋" w:hAnsi="仿宋" w:eastAsia="仿宋" w:cs="仿宋"/>
          <w:b/>
          <w:bCs/>
          <w:color w:val="auto"/>
          <w:sz w:val="32"/>
          <w:szCs w:val="32"/>
        </w:rPr>
        <w:t>说明</w:t>
      </w:r>
    </w:p>
    <w:p>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firstLine="640" w:firstLineChars="200"/>
        <w:textAlignment w:val="auto"/>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202</w:t>
      </w:r>
      <w:r>
        <w:rPr>
          <w:rFonts w:hint="default" w:ascii="仿宋" w:hAnsi="仿宋" w:eastAsia="仿宋" w:cs="仿宋"/>
          <w:bCs/>
          <w:color w:val="auto"/>
          <w:sz w:val="32"/>
          <w:szCs w:val="32"/>
          <w:lang w:val="en" w:eastAsia="zh-CN"/>
        </w:rPr>
        <w:t>3</w:t>
      </w:r>
      <w:r>
        <w:rPr>
          <w:rFonts w:hint="eastAsia" w:ascii="仿宋" w:hAnsi="仿宋" w:eastAsia="仿宋" w:cs="仿宋"/>
          <w:bCs/>
          <w:color w:val="auto"/>
          <w:sz w:val="32"/>
          <w:szCs w:val="32"/>
          <w:lang w:eastAsia="zh-CN"/>
        </w:rPr>
        <w:t>年度支</w:t>
      </w:r>
      <w:bookmarkStart w:id="8" w:name="OLE_LINK12"/>
      <w:r>
        <w:rPr>
          <w:rFonts w:hint="eastAsia" w:ascii="仿宋" w:hAnsi="仿宋" w:eastAsia="仿宋" w:cs="仿宋"/>
          <w:bCs/>
          <w:color w:val="auto"/>
          <w:sz w:val="32"/>
          <w:szCs w:val="32"/>
          <w:lang w:eastAsia="zh-CN"/>
        </w:rPr>
        <w:t>出合计</w:t>
      </w:r>
      <w:bookmarkEnd w:id="8"/>
      <w:r>
        <w:rPr>
          <w:rFonts w:hint="eastAsia" w:ascii="仿宋" w:hAnsi="仿宋" w:eastAsia="仿宋" w:cs="仿宋"/>
          <w:bCs/>
          <w:color w:val="auto"/>
          <w:sz w:val="32"/>
          <w:szCs w:val="32"/>
          <w:lang w:eastAsia="zh-CN"/>
        </w:rPr>
        <w:fldChar w:fldCharType="begin"/>
      </w:r>
      <w:r>
        <w:rPr>
          <w:rFonts w:hint="eastAsia" w:ascii="仿宋" w:hAnsi="仿宋" w:eastAsia="仿宋" w:cs="仿宋"/>
          <w:bCs/>
          <w:color w:val="auto"/>
          <w:sz w:val="32"/>
          <w:szCs w:val="32"/>
          <w:lang w:eastAsia="zh-CN"/>
        </w:rPr>
        <w:instrText xml:space="preserve"> MERGEFIELD "2023收、支总计" </w:instrText>
      </w:r>
      <w:r>
        <w:rPr>
          <w:rFonts w:hint="eastAsia" w:ascii="仿宋" w:hAnsi="仿宋" w:eastAsia="仿宋" w:cs="仿宋"/>
          <w:bCs/>
          <w:color w:val="auto"/>
          <w:sz w:val="32"/>
          <w:szCs w:val="32"/>
          <w:lang w:eastAsia="zh-CN"/>
        </w:rPr>
        <w:fldChar w:fldCharType="separate"/>
      </w:r>
      <w:r>
        <w:rPr>
          <w:rFonts w:hint="eastAsia" w:ascii="仿宋" w:hAnsi="仿宋" w:eastAsia="仿宋" w:cs="仿宋"/>
          <w:bCs/>
          <w:color w:val="auto"/>
          <w:sz w:val="32"/>
          <w:szCs w:val="32"/>
          <w:lang w:eastAsia="zh-CN"/>
        </w:rPr>
        <w:t>113.9</w:t>
      </w:r>
      <w:r>
        <w:rPr>
          <w:rFonts w:hint="eastAsia" w:ascii="仿宋" w:hAnsi="仿宋" w:eastAsia="仿宋" w:cs="仿宋"/>
          <w:bCs/>
          <w:color w:val="auto"/>
          <w:sz w:val="32"/>
          <w:szCs w:val="32"/>
          <w:lang w:eastAsia="zh-CN"/>
        </w:rPr>
        <w:fldChar w:fldCharType="end"/>
      </w:r>
      <w:r>
        <w:rPr>
          <w:rFonts w:hint="eastAsia" w:ascii="仿宋" w:hAnsi="仿宋" w:eastAsia="仿宋" w:cs="仿宋"/>
          <w:bCs/>
          <w:color w:val="auto"/>
          <w:sz w:val="32"/>
          <w:szCs w:val="32"/>
          <w:lang w:eastAsia="zh-CN"/>
        </w:rPr>
        <w:t>万元，与202</w:t>
      </w:r>
      <w:r>
        <w:rPr>
          <w:rFonts w:hint="default" w:ascii="仿宋" w:hAnsi="仿宋" w:eastAsia="仿宋" w:cs="仿宋"/>
          <w:bCs/>
          <w:color w:val="auto"/>
          <w:sz w:val="32"/>
          <w:szCs w:val="32"/>
          <w:lang w:val="en" w:eastAsia="zh-CN"/>
        </w:rPr>
        <w:t>2</w:t>
      </w:r>
      <w:r>
        <w:rPr>
          <w:rFonts w:hint="eastAsia" w:ascii="仿宋" w:hAnsi="仿宋" w:eastAsia="仿宋" w:cs="仿宋"/>
          <w:bCs/>
          <w:color w:val="auto"/>
          <w:sz w:val="32"/>
          <w:szCs w:val="32"/>
          <w:lang w:eastAsia="zh-CN"/>
        </w:rPr>
        <w:t>年度相比，</w:t>
      </w:r>
      <w:bookmarkStart w:id="9" w:name="OLE_LINK13"/>
      <w:r>
        <w:rPr>
          <w:rFonts w:hint="eastAsia" w:ascii="仿宋" w:hAnsi="仿宋" w:eastAsia="仿宋" w:cs="仿宋"/>
          <w:bCs/>
          <w:color w:val="auto"/>
          <w:sz w:val="32"/>
          <w:szCs w:val="32"/>
          <w:lang w:eastAsia="zh-CN"/>
        </w:rPr>
        <w:t>支出合计</w:t>
      </w:r>
      <w:r>
        <w:rPr>
          <w:rFonts w:hint="eastAsia" w:ascii="仿宋" w:hAnsi="仿宋" w:eastAsia="仿宋" w:cs="仿宋"/>
          <w:bCs/>
          <w:color w:val="auto"/>
          <w:sz w:val="32"/>
          <w:szCs w:val="32"/>
          <w:lang w:val="en-US" w:eastAsia="zh-CN"/>
        </w:rPr>
        <w:t>增</w:t>
      </w:r>
      <w:bookmarkEnd w:id="9"/>
      <w:r>
        <w:rPr>
          <w:rFonts w:hint="eastAsia" w:ascii="仿宋" w:hAnsi="仿宋" w:eastAsia="仿宋" w:cs="仿宋"/>
          <w:bCs/>
          <w:color w:val="auto"/>
          <w:sz w:val="32"/>
          <w:szCs w:val="32"/>
          <w:lang w:val="en-US" w:eastAsia="zh-CN"/>
        </w:rPr>
        <w:t>加</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"收、支总计增减"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113.9</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万元，</w:t>
      </w:r>
      <w:bookmarkStart w:id="10" w:name="OLE_LINK14"/>
      <w:r>
        <w:rPr>
          <w:rFonts w:hint="eastAsia" w:ascii="仿宋" w:hAnsi="仿宋" w:eastAsia="仿宋" w:cs="仿宋"/>
          <w:bCs/>
          <w:color w:val="auto"/>
          <w:sz w:val="32"/>
          <w:szCs w:val="32"/>
          <w:lang w:val="en-US" w:eastAsia="zh-CN"/>
        </w:rPr>
        <w:t>增</w:t>
      </w:r>
      <w:bookmarkEnd w:id="10"/>
      <w:r>
        <w:rPr>
          <w:rFonts w:hint="eastAsia" w:ascii="仿宋" w:hAnsi="仿宋" w:eastAsia="仿宋" w:cs="仿宋"/>
          <w:bCs/>
          <w:color w:val="auto"/>
          <w:sz w:val="32"/>
          <w:szCs w:val="32"/>
          <w:lang w:val="en-US" w:eastAsia="zh-CN"/>
        </w:rPr>
        <w:t>加</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"增减%"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100</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%，主要原因是</w:t>
      </w:r>
      <w:r>
        <w:rPr>
          <w:rFonts w:hint="eastAsia" w:ascii="仿宋" w:hAnsi="仿宋" w:eastAsia="仿宋" w:cs="仿宋"/>
          <w:bCs/>
          <w:color w:val="auto"/>
          <w:sz w:val="32"/>
          <w:szCs w:val="32"/>
          <w:lang w:val="en-US" w:eastAsia="zh-CN"/>
        </w:rPr>
        <w:t>本单位为本年度新增单位。</w:t>
      </w:r>
      <w:r>
        <w:rPr>
          <w:rFonts w:hint="eastAsia" w:ascii="仿宋" w:hAnsi="仿宋" w:eastAsia="仿宋" w:cs="仿宋"/>
          <w:bCs/>
          <w:color w:val="auto"/>
          <w:sz w:val="32"/>
          <w:szCs w:val="32"/>
          <w:lang w:eastAsia="zh-CN"/>
        </w:rPr>
        <w:t>其中：</w:t>
      </w:r>
      <w:bookmarkStart w:id="11" w:name="OLE_LINK15"/>
      <w:r>
        <w:rPr>
          <w:rFonts w:hint="eastAsia" w:ascii="仿宋" w:hAnsi="仿宋" w:eastAsia="仿宋" w:cs="仿宋"/>
          <w:bCs/>
          <w:color w:val="auto"/>
          <w:sz w:val="32"/>
          <w:szCs w:val="32"/>
          <w:lang w:eastAsia="zh-CN"/>
        </w:rPr>
        <w:t>基本支出</w:t>
      </w:r>
      <w:bookmarkEnd w:id="11"/>
      <w:r>
        <w:rPr>
          <w:rFonts w:hint="eastAsia" w:ascii="仿宋" w:hAnsi="仿宋" w:eastAsia="仿宋" w:cs="仿宋"/>
          <w:bCs/>
          <w:color w:val="auto"/>
          <w:sz w:val="32"/>
          <w:szCs w:val="32"/>
          <w:lang w:eastAsia="zh-CN"/>
        </w:rPr>
        <w:fldChar w:fldCharType="begin"/>
      </w:r>
      <w:r>
        <w:rPr>
          <w:rFonts w:hint="eastAsia" w:ascii="仿宋" w:hAnsi="仿宋" w:eastAsia="仿宋" w:cs="仿宋"/>
          <w:bCs/>
          <w:color w:val="auto"/>
          <w:sz w:val="32"/>
          <w:szCs w:val="32"/>
          <w:lang w:eastAsia="zh-CN"/>
        </w:rPr>
        <w:instrText xml:space="preserve"> MERGEFIELD "基本支出" </w:instrText>
      </w:r>
      <w:r>
        <w:rPr>
          <w:rFonts w:hint="eastAsia" w:ascii="仿宋" w:hAnsi="仿宋" w:eastAsia="仿宋" w:cs="仿宋"/>
          <w:bCs/>
          <w:color w:val="auto"/>
          <w:sz w:val="32"/>
          <w:szCs w:val="32"/>
          <w:lang w:eastAsia="zh-CN"/>
        </w:rPr>
        <w:fldChar w:fldCharType="separate"/>
      </w:r>
      <w:r>
        <w:rPr>
          <w:rFonts w:hint="eastAsia" w:ascii="仿宋" w:hAnsi="仿宋" w:eastAsia="仿宋" w:cs="仿宋"/>
          <w:bCs/>
          <w:color w:val="auto"/>
          <w:sz w:val="32"/>
          <w:szCs w:val="32"/>
          <w:lang w:eastAsia="zh-CN"/>
        </w:rPr>
        <w:t>113.9</w:t>
      </w:r>
      <w:r>
        <w:rPr>
          <w:rFonts w:hint="eastAsia" w:ascii="仿宋" w:hAnsi="仿宋" w:eastAsia="仿宋" w:cs="仿宋"/>
          <w:bCs/>
          <w:color w:val="auto"/>
          <w:sz w:val="32"/>
          <w:szCs w:val="32"/>
          <w:lang w:eastAsia="zh-CN"/>
        </w:rPr>
        <w:fldChar w:fldCharType="end"/>
      </w:r>
      <w:r>
        <w:rPr>
          <w:rFonts w:hint="eastAsia" w:ascii="仿宋" w:hAnsi="仿宋" w:eastAsia="仿宋" w:cs="仿宋"/>
          <w:bCs/>
          <w:color w:val="auto"/>
          <w:sz w:val="32"/>
          <w:szCs w:val="32"/>
          <w:lang w:eastAsia="zh-CN"/>
        </w:rPr>
        <w:t>万元，占本年支出</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"占比3"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100</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w:t>
      </w:r>
      <w:bookmarkStart w:id="12" w:name="OLE_LINK16"/>
      <w:r>
        <w:rPr>
          <w:rFonts w:hint="eastAsia" w:ascii="仿宋" w:hAnsi="仿宋" w:eastAsia="仿宋" w:cs="仿宋"/>
          <w:bCs/>
          <w:color w:val="auto"/>
          <w:sz w:val="32"/>
          <w:szCs w:val="32"/>
          <w:lang w:eastAsia="zh-CN"/>
        </w:rPr>
        <w:t>项目支出</w:t>
      </w:r>
      <w:bookmarkEnd w:id="12"/>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"项目支出"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万元，占本年支出</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"占比4"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0</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w:t>
      </w:r>
    </w:p>
    <w:p>
      <w:pPr>
        <w:jc w:val="center"/>
        <w:rPr>
          <w:rFonts w:hint="eastAsia" w:ascii="FangSong_GB2312" w:hAnsi="FangSong_GB2312" w:cs="FangSong_GB2312"/>
          <w:color w:val="auto"/>
          <w:sz w:val="30"/>
          <w:szCs w:val="30"/>
          <w:shd w:val="clear" w:color="auto" w:fill="auto"/>
        </w:rPr>
      </w:pPr>
    </w:p>
    <w:p>
      <w:pPr>
        <w:jc w:val="center"/>
        <w:rPr>
          <w:rFonts w:hint="eastAsia" w:ascii="FangSong_GB2312" w:hAnsi="FangSong_GB2312" w:cs="FangSong_GB2312"/>
          <w:color w:val="auto"/>
          <w:sz w:val="30"/>
          <w:szCs w:val="30"/>
          <w:shd w:val="clear" w:color="auto" w:fill="auto"/>
        </w:rPr>
      </w:pPr>
    </w:p>
    <w:p>
      <w:pPr>
        <w:jc w:val="center"/>
        <w:rPr>
          <w:rFonts w:hint="eastAsia" w:ascii="FangSong_GB2312" w:hAnsi="FangSong_GB2312" w:cs="FangSong_GB2312"/>
          <w:color w:val="auto"/>
          <w:sz w:val="30"/>
          <w:szCs w:val="30"/>
          <w:shd w:val="clear" w:color="auto" w:fill="auto"/>
        </w:rPr>
      </w:pPr>
      <w:r>
        <w:rPr>
          <w:rFonts w:hint="eastAsia" w:ascii="FangSong_GB2312" w:hAnsi="FangSong_GB2312" w:cs="FangSong_GB2312"/>
          <w:color w:val="auto"/>
          <w:sz w:val="30"/>
          <w:szCs w:val="30"/>
          <w:shd w:val="clear" w:color="auto" w:fill="auto"/>
        </w:rPr>
        <w:t>图3：支出决算结构</w:t>
      </w:r>
    </w:p>
    <w:p>
      <w:pPr>
        <w:pStyle w:val="2"/>
        <w:rPr>
          <w:rFonts w:hint="eastAsia"/>
          <w:lang w:eastAsia="zh-CN"/>
        </w:rPr>
      </w:pPr>
      <w:r>
        <w:rPr>
          <w:rFonts w:hint="default" w:ascii="FangSong_GB2312" w:hAnsi="宋体"/>
          <w:bCs/>
          <w:color w:val="auto"/>
          <w:sz w:val="30"/>
          <w:szCs w:val="30"/>
          <w:lang w:val="en"/>
        </w:rPr>
        <w:drawing>
          <wp:inline distT="0" distB="0" distL="114300" distR="114300">
            <wp:extent cx="5099050" cy="3041015"/>
            <wp:effectExtent l="0" t="0" r="6350" b="6985"/>
            <wp:docPr id="13" name="图片 13" descr="装备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装备站"/>
                    <pic:cNvPicPr>
                      <a:picLocks noChangeAspect="1"/>
                    </pic:cNvPicPr>
                  </pic:nvPicPr>
                  <pic:blipFill>
                    <a:blip r:embed="rId14"/>
                    <a:srcRect l="18612" t="62010" r="45356" b="3042"/>
                    <a:stretch>
                      <a:fillRect/>
                    </a:stretch>
                  </pic:blipFill>
                  <pic:spPr>
                    <a:xfrm>
                      <a:off x="0" y="0"/>
                      <a:ext cx="5099050" cy="30410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Cs/>
          <w:color w:val="auto"/>
          <w:sz w:val="32"/>
          <w:szCs w:val="32"/>
          <w:shd w:val="clear" w:color="auto" w:fill="auto"/>
        </w:rPr>
      </w:pPr>
    </w:p>
    <w:p>
      <w:pPr>
        <w:pStyle w:val="2"/>
        <w:rPr>
          <w:rFonts w:hint="eastAsia"/>
        </w:rPr>
      </w:pPr>
    </w:p>
    <w:p>
      <w:pPr>
        <w:pStyle w:val="3"/>
        <w:rPr>
          <w:rFonts w:hint="eastAsia"/>
        </w:rPr>
      </w:pPr>
    </w:p>
    <w:p>
      <w:pPr>
        <w:numPr>
          <w:ilvl w:val="0"/>
          <w:numId w:val="4"/>
        </w:numPr>
        <w:ind w:left="0" w:leftChars="0" w:firstLine="0" w:firstLineChars="0"/>
        <w:rPr>
          <w:rFonts w:hint="eastAsia" w:ascii="仿宋" w:hAnsi="仿宋" w:eastAsia="仿宋" w:cs="仿宋"/>
          <w:b/>
          <w:bCs/>
          <w:color w:val="auto"/>
          <w:sz w:val="32"/>
          <w:szCs w:val="32"/>
          <w:shd w:val="clear" w:color="auto" w:fill="auto"/>
        </w:rPr>
      </w:pPr>
      <w:bookmarkStart w:id="13" w:name="OLE_LINK17"/>
      <w:r>
        <w:rPr>
          <w:rFonts w:hint="eastAsia" w:ascii="仿宋" w:hAnsi="仿宋" w:eastAsia="仿宋" w:cs="仿宋"/>
          <w:b/>
          <w:bCs/>
          <w:color w:val="auto"/>
          <w:sz w:val="32"/>
          <w:szCs w:val="32"/>
          <w:shd w:val="clear" w:color="auto" w:fill="auto"/>
        </w:rPr>
        <w:t>财政拨款收入支出决算</w:t>
      </w:r>
      <w:bookmarkEnd w:id="13"/>
      <w:r>
        <w:rPr>
          <w:rFonts w:hint="eastAsia" w:ascii="仿宋" w:hAnsi="仿宋" w:eastAsia="仿宋" w:cs="仿宋"/>
          <w:b/>
          <w:bCs/>
          <w:color w:val="auto"/>
          <w:sz w:val="32"/>
          <w:szCs w:val="32"/>
          <w:shd w:val="clear" w:color="auto" w:fill="auto"/>
        </w:rPr>
        <w:t>总体情况说明</w:t>
      </w:r>
    </w:p>
    <w:p>
      <w:pPr>
        <w:numPr>
          <w:ilvl w:val="0"/>
          <w:numId w:val="0"/>
        </w:numPr>
        <w:ind w:firstLine="640" w:firstLineChars="200"/>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202</w:t>
      </w:r>
      <w:r>
        <w:rPr>
          <w:rFonts w:hint="default" w:ascii="仿宋" w:hAnsi="仿宋" w:eastAsia="仿宋" w:cs="仿宋"/>
          <w:bCs/>
          <w:color w:val="auto"/>
          <w:sz w:val="32"/>
          <w:szCs w:val="32"/>
          <w:lang w:val="en" w:eastAsia="zh-CN"/>
        </w:rPr>
        <w:t>3</w:t>
      </w:r>
      <w:r>
        <w:rPr>
          <w:rFonts w:hint="eastAsia" w:ascii="仿宋" w:hAnsi="仿宋" w:eastAsia="仿宋" w:cs="仿宋"/>
          <w:bCs/>
          <w:color w:val="auto"/>
          <w:sz w:val="32"/>
          <w:szCs w:val="32"/>
          <w:lang w:eastAsia="zh-CN"/>
        </w:rPr>
        <w:t>年度</w:t>
      </w:r>
      <w:bookmarkStart w:id="14" w:name="OLE_LINK18"/>
      <w:r>
        <w:rPr>
          <w:rFonts w:hint="eastAsia" w:ascii="仿宋" w:hAnsi="仿宋" w:eastAsia="仿宋" w:cs="仿宋"/>
          <w:bCs/>
          <w:color w:val="auto"/>
          <w:sz w:val="32"/>
          <w:szCs w:val="32"/>
          <w:lang w:eastAsia="zh-CN"/>
        </w:rPr>
        <w:t>财政拨款收、支总计</w:t>
      </w:r>
      <w:bookmarkEnd w:id="14"/>
      <w:r>
        <w:rPr>
          <w:rFonts w:hint="eastAsia" w:ascii="仿宋" w:hAnsi="仿宋" w:eastAsia="仿宋" w:cs="仿宋"/>
          <w:bCs/>
          <w:color w:val="auto"/>
          <w:sz w:val="32"/>
          <w:szCs w:val="32"/>
          <w:lang w:eastAsia="zh-CN"/>
        </w:rPr>
        <w:t>均为</w:t>
      </w:r>
      <w:r>
        <w:rPr>
          <w:rFonts w:hint="eastAsia" w:ascii="仿宋" w:hAnsi="仿宋" w:eastAsia="仿宋" w:cs="仿宋"/>
          <w:bCs/>
          <w:color w:val="auto"/>
          <w:sz w:val="32"/>
          <w:szCs w:val="32"/>
          <w:lang w:eastAsia="zh-CN"/>
        </w:rPr>
        <w:fldChar w:fldCharType="begin"/>
      </w:r>
      <w:r>
        <w:rPr>
          <w:rFonts w:hint="eastAsia" w:ascii="仿宋" w:hAnsi="仿宋" w:eastAsia="仿宋" w:cs="仿宋"/>
          <w:bCs/>
          <w:color w:val="auto"/>
          <w:sz w:val="32"/>
          <w:szCs w:val="32"/>
          <w:lang w:eastAsia="zh-CN"/>
        </w:rPr>
        <w:instrText xml:space="preserve"> MERGEFIELD "2023财政拨款收入" </w:instrText>
      </w:r>
      <w:r>
        <w:rPr>
          <w:rFonts w:hint="eastAsia" w:ascii="仿宋" w:hAnsi="仿宋" w:eastAsia="仿宋" w:cs="仿宋"/>
          <w:bCs/>
          <w:color w:val="auto"/>
          <w:sz w:val="32"/>
          <w:szCs w:val="32"/>
          <w:lang w:eastAsia="zh-CN"/>
        </w:rPr>
        <w:fldChar w:fldCharType="separate"/>
      </w:r>
      <w:r>
        <w:rPr>
          <w:rFonts w:hint="eastAsia" w:ascii="仿宋" w:hAnsi="仿宋" w:eastAsia="仿宋" w:cs="仿宋"/>
          <w:bCs/>
          <w:color w:val="auto"/>
          <w:sz w:val="32"/>
          <w:szCs w:val="32"/>
          <w:lang w:eastAsia="zh-CN"/>
        </w:rPr>
        <w:t>113.9</w:t>
      </w:r>
      <w:r>
        <w:rPr>
          <w:rFonts w:hint="eastAsia" w:ascii="仿宋" w:hAnsi="仿宋" w:eastAsia="仿宋" w:cs="仿宋"/>
          <w:bCs/>
          <w:color w:val="auto"/>
          <w:sz w:val="32"/>
          <w:szCs w:val="32"/>
          <w:lang w:eastAsia="zh-CN"/>
        </w:rPr>
        <w:fldChar w:fldCharType="end"/>
      </w:r>
      <w:r>
        <w:rPr>
          <w:rFonts w:hint="eastAsia" w:ascii="仿宋" w:hAnsi="仿宋" w:eastAsia="仿宋" w:cs="仿宋"/>
          <w:bCs/>
          <w:color w:val="auto"/>
          <w:sz w:val="32"/>
          <w:szCs w:val="32"/>
          <w:lang w:eastAsia="zh-CN"/>
        </w:rPr>
        <w:t>万元。与202</w:t>
      </w:r>
      <w:r>
        <w:rPr>
          <w:rFonts w:hint="default" w:ascii="仿宋" w:hAnsi="仿宋" w:eastAsia="仿宋" w:cs="仿宋"/>
          <w:bCs/>
          <w:color w:val="auto"/>
          <w:sz w:val="32"/>
          <w:szCs w:val="32"/>
          <w:lang w:val="en" w:eastAsia="zh-CN"/>
        </w:rPr>
        <w:t>2</w:t>
      </w:r>
      <w:r>
        <w:rPr>
          <w:rFonts w:hint="eastAsia" w:ascii="仿宋" w:hAnsi="仿宋" w:eastAsia="仿宋" w:cs="仿宋"/>
          <w:bCs/>
          <w:color w:val="auto"/>
          <w:sz w:val="32"/>
          <w:szCs w:val="32"/>
          <w:lang w:eastAsia="zh-CN"/>
        </w:rPr>
        <w:t>年度相比，财政拨款收、支总计各增</w:t>
      </w:r>
      <w:r>
        <w:rPr>
          <w:rFonts w:hint="eastAsia" w:ascii="仿宋" w:hAnsi="仿宋" w:eastAsia="仿宋" w:cs="仿宋"/>
          <w:bCs/>
          <w:color w:val="auto"/>
          <w:sz w:val="32"/>
          <w:szCs w:val="32"/>
          <w:lang w:val="en-US" w:eastAsia="zh-CN"/>
        </w:rPr>
        <w:t>加</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"财政拨款增减"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113.9</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万元，增</w:t>
      </w:r>
      <w:r>
        <w:rPr>
          <w:rFonts w:hint="eastAsia" w:ascii="仿宋" w:hAnsi="仿宋" w:eastAsia="仿宋" w:cs="仿宋"/>
          <w:bCs/>
          <w:color w:val="auto"/>
          <w:sz w:val="32"/>
          <w:szCs w:val="32"/>
          <w:lang w:val="en-US" w:eastAsia="zh-CN"/>
        </w:rPr>
        <w:t>加</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"占比5"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100</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%。主要原因是本单位为本年度新增单位。</w:t>
      </w:r>
    </w:p>
    <w:p>
      <w:pPr>
        <w:numPr>
          <w:ilvl w:val="0"/>
          <w:numId w:val="0"/>
        </w:numPr>
        <w:ind w:firstLine="640" w:firstLineChars="200"/>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202</w:t>
      </w:r>
      <w:r>
        <w:rPr>
          <w:rFonts w:hint="default" w:ascii="仿宋" w:hAnsi="仿宋" w:eastAsia="仿宋" w:cs="仿宋"/>
          <w:bCs/>
          <w:color w:val="auto"/>
          <w:sz w:val="32"/>
          <w:szCs w:val="32"/>
          <w:lang w:val="en" w:eastAsia="zh-CN"/>
        </w:rPr>
        <w:t>3</w:t>
      </w:r>
      <w:r>
        <w:rPr>
          <w:rFonts w:hint="eastAsia" w:ascii="仿宋" w:hAnsi="仿宋" w:eastAsia="仿宋" w:cs="仿宋"/>
          <w:bCs/>
          <w:color w:val="auto"/>
          <w:sz w:val="32"/>
          <w:szCs w:val="32"/>
          <w:lang w:eastAsia="zh-CN"/>
        </w:rPr>
        <w:t>年度财政拨款收入中，一般公共预算财政拨款收入</w:t>
      </w:r>
      <w:r>
        <w:rPr>
          <w:rFonts w:hint="eastAsia" w:ascii="仿宋" w:hAnsi="仿宋" w:eastAsia="仿宋" w:cs="仿宋"/>
          <w:bCs/>
          <w:color w:val="auto"/>
          <w:sz w:val="32"/>
          <w:szCs w:val="32"/>
          <w:lang w:eastAsia="zh-CN"/>
        </w:rPr>
        <w:fldChar w:fldCharType="begin"/>
      </w:r>
      <w:r>
        <w:rPr>
          <w:rFonts w:hint="eastAsia" w:ascii="仿宋" w:hAnsi="仿宋" w:eastAsia="仿宋" w:cs="仿宋"/>
          <w:bCs/>
          <w:color w:val="auto"/>
          <w:sz w:val="32"/>
          <w:szCs w:val="32"/>
          <w:lang w:eastAsia="zh-CN"/>
        </w:rPr>
        <w:instrText xml:space="preserve"> MERGEFIELD "一般公共预算财政拨款支出" </w:instrText>
      </w:r>
      <w:r>
        <w:rPr>
          <w:rFonts w:hint="eastAsia" w:ascii="仿宋" w:hAnsi="仿宋" w:eastAsia="仿宋" w:cs="仿宋"/>
          <w:bCs/>
          <w:color w:val="auto"/>
          <w:sz w:val="32"/>
          <w:szCs w:val="32"/>
          <w:lang w:eastAsia="zh-CN"/>
        </w:rPr>
        <w:fldChar w:fldCharType="separate"/>
      </w:r>
      <w:r>
        <w:rPr>
          <w:rFonts w:hint="eastAsia" w:ascii="仿宋" w:hAnsi="仿宋" w:eastAsia="仿宋" w:cs="仿宋"/>
          <w:bCs/>
          <w:color w:val="auto"/>
          <w:sz w:val="32"/>
          <w:szCs w:val="32"/>
          <w:lang w:eastAsia="zh-CN"/>
        </w:rPr>
        <w:t>113.9</w:t>
      </w:r>
      <w:r>
        <w:rPr>
          <w:rFonts w:hint="eastAsia" w:ascii="仿宋" w:hAnsi="仿宋" w:eastAsia="仿宋" w:cs="仿宋"/>
          <w:bCs/>
          <w:color w:val="auto"/>
          <w:sz w:val="32"/>
          <w:szCs w:val="32"/>
          <w:lang w:eastAsia="zh-CN"/>
        </w:rPr>
        <w:fldChar w:fldCharType="end"/>
      </w:r>
      <w:r>
        <w:rPr>
          <w:rFonts w:hint="eastAsia" w:ascii="仿宋" w:hAnsi="仿宋" w:eastAsia="仿宋" w:cs="仿宋"/>
          <w:bCs/>
          <w:color w:val="auto"/>
          <w:sz w:val="32"/>
          <w:szCs w:val="32"/>
          <w:lang w:eastAsia="zh-CN"/>
        </w:rPr>
        <w:t>万元，比202</w:t>
      </w:r>
      <w:r>
        <w:rPr>
          <w:rFonts w:hint="default" w:ascii="仿宋" w:hAnsi="仿宋" w:eastAsia="仿宋" w:cs="仿宋"/>
          <w:bCs/>
          <w:color w:val="auto"/>
          <w:sz w:val="32"/>
          <w:szCs w:val="32"/>
          <w:lang w:val="en" w:eastAsia="zh-CN"/>
        </w:rPr>
        <w:t>2</w:t>
      </w:r>
      <w:r>
        <w:rPr>
          <w:rFonts w:hint="eastAsia" w:ascii="仿宋" w:hAnsi="仿宋" w:eastAsia="仿宋" w:cs="仿宋"/>
          <w:bCs/>
          <w:color w:val="auto"/>
          <w:sz w:val="32"/>
          <w:szCs w:val="32"/>
          <w:lang w:eastAsia="zh-CN"/>
        </w:rPr>
        <w:t>年度决算数增</w:t>
      </w:r>
      <w:r>
        <w:rPr>
          <w:rFonts w:hint="eastAsia" w:ascii="仿宋" w:hAnsi="仿宋" w:eastAsia="仿宋" w:cs="仿宋"/>
          <w:bCs/>
          <w:color w:val="auto"/>
          <w:sz w:val="32"/>
          <w:szCs w:val="32"/>
          <w:lang w:val="en-US" w:eastAsia="zh-CN"/>
        </w:rPr>
        <w:t>加</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"财政拨款增减"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113.9</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万元。增加主要原因是本单位为本年度新增单位。</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FangSong_GB2312" w:hAnsi="FangSong_GB2312" w:cs="FangSong_GB2312"/>
          <w:color w:val="auto"/>
          <w:sz w:val="30"/>
          <w:szCs w:val="30"/>
          <w:shd w:val="clear" w:color="auto" w:fill="auto"/>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FangSong_GB2312" w:hAnsi="FangSong_GB2312" w:cs="FangSong_GB2312"/>
          <w:color w:val="auto"/>
          <w:sz w:val="30"/>
          <w:szCs w:val="30"/>
          <w:shd w:val="clear" w:color="auto" w:fill="auto"/>
        </w:rPr>
      </w:pPr>
      <w:r>
        <w:rPr>
          <w:rFonts w:hint="eastAsia" w:ascii="FangSong_GB2312" w:hAnsi="FangSong_GB2312" w:cs="FangSong_GB2312"/>
          <w:color w:val="auto"/>
          <w:sz w:val="30"/>
          <w:szCs w:val="30"/>
          <w:shd w:val="clear" w:color="auto" w:fill="auto"/>
        </w:rPr>
        <w:t>图4：财政拨款收、支决算总计变动情况</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FangSong_GB2312" w:hAnsi="宋体" w:eastAsia="宋体"/>
          <w:bCs/>
          <w:color w:val="auto"/>
          <w:szCs w:val="32"/>
          <w:shd w:val="clear" w:color="auto" w:fill="auto"/>
          <w:lang w:val="en" w:eastAsia="zh-CN"/>
        </w:rPr>
      </w:pPr>
    </w:p>
    <w:p>
      <w:pPr>
        <w:rPr>
          <w:rFonts w:hint="eastAsia" w:ascii="FangSong_GB2312" w:hAnsi="宋体" w:eastAsia="宋体"/>
          <w:bCs/>
          <w:color w:val="auto"/>
          <w:szCs w:val="32"/>
          <w:shd w:val="clear" w:color="auto" w:fill="auto"/>
          <w:lang w:eastAsia="zh-CN"/>
        </w:rPr>
      </w:pPr>
    </w:p>
    <w:p>
      <w:pPr>
        <w:pStyle w:val="2"/>
        <w:jc w:val="center"/>
        <w:rPr>
          <w:rFonts w:hint="eastAsia" w:ascii="FangSong_GB2312" w:hAnsi="宋体" w:eastAsia="宋体"/>
          <w:bCs/>
          <w:color w:val="auto"/>
          <w:szCs w:val="32"/>
          <w:shd w:val="clear" w:color="auto" w:fill="auto"/>
          <w:lang w:eastAsia="zh-CN"/>
        </w:rPr>
      </w:pPr>
      <w:r>
        <w:rPr>
          <w:rFonts w:hint="default" w:ascii="FangSong_GB2312" w:hAnsi="宋体"/>
          <w:bCs/>
          <w:color w:val="auto"/>
          <w:sz w:val="30"/>
          <w:szCs w:val="30"/>
          <w:lang w:val="en"/>
        </w:rPr>
        <w:drawing>
          <wp:inline distT="0" distB="0" distL="114300" distR="114300">
            <wp:extent cx="5124450" cy="3272155"/>
            <wp:effectExtent l="0" t="0" r="0" b="4445"/>
            <wp:docPr id="14" name="图片 14" descr="装备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装备站"/>
                    <pic:cNvPicPr>
                      <a:picLocks noChangeAspect="1"/>
                    </pic:cNvPicPr>
                  </pic:nvPicPr>
                  <pic:blipFill>
                    <a:blip r:embed="rId14"/>
                    <a:srcRect l="62042" t="59373" r="1478" b="3222"/>
                    <a:stretch>
                      <a:fillRect/>
                    </a:stretch>
                  </pic:blipFill>
                  <pic:spPr>
                    <a:xfrm>
                      <a:off x="0" y="0"/>
                      <a:ext cx="5124450" cy="3272155"/>
                    </a:xfrm>
                    <a:prstGeom prst="rect">
                      <a:avLst/>
                    </a:prstGeom>
                  </pic:spPr>
                </pic:pic>
              </a:graphicData>
            </a:graphic>
          </wp:inline>
        </w:drawing>
      </w:r>
    </w:p>
    <w:p>
      <w:pPr>
        <w:pStyle w:val="3"/>
        <w:rPr>
          <w:rFonts w:hint="eastAsia" w:ascii="FangSong_GB2312" w:hAnsi="宋体" w:eastAsia="宋体"/>
          <w:bCs/>
          <w:color w:val="auto"/>
          <w:szCs w:val="32"/>
          <w:shd w:val="clear" w:color="auto" w:fill="auto"/>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FangSong_GB2312" w:hAnsi="宋体"/>
          <w:bCs/>
          <w:color w:val="auto"/>
          <w:szCs w:val="32"/>
          <w:shd w:val="clear" w:color="auto" w:fill="auto"/>
        </w:rPr>
      </w:pPr>
    </w:p>
    <w:p>
      <w:pPr>
        <w:pStyle w:val="2"/>
        <w:rPr>
          <w:rFonts w:hint="eastAsia"/>
        </w:rPr>
      </w:pPr>
    </w:p>
    <w:p>
      <w:pPr>
        <w:numPr>
          <w:ilvl w:val="0"/>
          <w:numId w:val="4"/>
        </w:numPr>
        <w:ind w:left="0" w:leftChars="0" w:firstLine="0" w:firstLineChars="0"/>
        <w:rPr>
          <w:rFonts w:hint="eastAsia" w:ascii="仿宋" w:hAnsi="仿宋" w:eastAsia="仿宋" w:cs="仿宋"/>
          <w:b/>
          <w:bCs/>
          <w:color w:val="auto"/>
          <w:sz w:val="32"/>
          <w:szCs w:val="32"/>
          <w:shd w:val="clear" w:color="auto" w:fill="auto"/>
        </w:rPr>
      </w:pPr>
      <w:r>
        <w:rPr>
          <w:rFonts w:hint="eastAsia" w:ascii="仿宋" w:hAnsi="仿宋" w:eastAsia="仿宋" w:cs="仿宋"/>
          <w:b/>
          <w:bCs/>
          <w:color w:val="auto"/>
          <w:sz w:val="32"/>
          <w:szCs w:val="32"/>
          <w:shd w:val="clear" w:color="auto" w:fill="auto"/>
        </w:rPr>
        <w:t>一般公共预算财政拨款支出情况说明</w:t>
      </w:r>
    </w:p>
    <w:p>
      <w:pPr>
        <w:numPr>
          <w:ilvl w:val="0"/>
          <w:numId w:val="0"/>
        </w:numPr>
        <w:ind w:firstLine="640" w:firstLineChars="200"/>
        <w:rPr>
          <w:rFonts w:hint="eastAsia" w:ascii="华文楷体" w:hAnsi="华文楷体" w:eastAsia="华文楷体" w:cs="华文楷体"/>
          <w:bCs/>
          <w:color w:val="auto"/>
          <w:sz w:val="32"/>
          <w:szCs w:val="32"/>
          <w:lang w:eastAsia="zh-CN"/>
        </w:rPr>
      </w:pPr>
      <w:r>
        <w:rPr>
          <w:rFonts w:hint="eastAsia" w:ascii="华文楷体" w:hAnsi="华文楷体" w:eastAsia="华文楷体" w:cs="华文楷体"/>
          <w:bCs/>
          <w:color w:val="auto"/>
          <w:sz w:val="32"/>
          <w:szCs w:val="32"/>
          <w:lang w:eastAsia="zh-CN"/>
        </w:rPr>
        <w:t>（一）一般公共预算财政拨款支出决算总体情况。</w:t>
      </w:r>
    </w:p>
    <w:p>
      <w:pPr>
        <w:numPr>
          <w:ilvl w:val="0"/>
          <w:numId w:val="0"/>
        </w:numPr>
        <w:ind w:firstLine="640" w:firstLineChars="200"/>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202</w:t>
      </w:r>
      <w:r>
        <w:rPr>
          <w:rFonts w:hint="default" w:ascii="仿宋" w:hAnsi="仿宋" w:eastAsia="仿宋" w:cs="仿宋"/>
          <w:bCs/>
          <w:color w:val="auto"/>
          <w:sz w:val="32"/>
          <w:szCs w:val="32"/>
          <w:lang w:val="en" w:eastAsia="zh-CN"/>
        </w:rPr>
        <w:t>3</w:t>
      </w:r>
      <w:r>
        <w:rPr>
          <w:rFonts w:hint="eastAsia" w:ascii="仿宋" w:hAnsi="仿宋" w:eastAsia="仿宋" w:cs="仿宋"/>
          <w:bCs/>
          <w:color w:val="auto"/>
          <w:sz w:val="32"/>
          <w:szCs w:val="32"/>
          <w:lang w:eastAsia="zh-CN"/>
        </w:rPr>
        <w:t>年度</w:t>
      </w:r>
      <w:bookmarkStart w:id="15" w:name="OLE_LINK19"/>
      <w:r>
        <w:rPr>
          <w:rFonts w:hint="eastAsia" w:ascii="仿宋" w:hAnsi="仿宋" w:eastAsia="仿宋" w:cs="仿宋"/>
          <w:bCs/>
          <w:color w:val="auto"/>
          <w:sz w:val="32"/>
          <w:szCs w:val="32"/>
          <w:lang w:eastAsia="zh-CN"/>
        </w:rPr>
        <w:t>一般公共预算财政拨款支出</w:t>
      </w:r>
      <w:bookmarkEnd w:id="15"/>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"2023财政拨款收入"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113.9</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万元，占本年支出合计的</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"占比"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100</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%。与202</w:t>
      </w:r>
      <w:r>
        <w:rPr>
          <w:rFonts w:hint="default" w:ascii="仿宋" w:hAnsi="仿宋" w:eastAsia="仿宋" w:cs="仿宋"/>
          <w:bCs/>
          <w:color w:val="auto"/>
          <w:sz w:val="32"/>
          <w:szCs w:val="32"/>
          <w:lang w:val="en" w:eastAsia="zh-CN"/>
        </w:rPr>
        <w:t>2</w:t>
      </w:r>
      <w:r>
        <w:rPr>
          <w:rFonts w:hint="eastAsia" w:ascii="仿宋" w:hAnsi="仿宋" w:eastAsia="仿宋" w:cs="仿宋"/>
          <w:bCs/>
          <w:color w:val="auto"/>
          <w:sz w:val="32"/>
          <w:szCs w:val="32"/>
          <w:lang w:eastAsia="zh-CN"/>
        </w:rPr>
        <w:t>年度相比，一般公共预算财政拨款支出增加</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"财政拨款增减"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113.9</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万元，增</w:t>
      </w:r>
      <w:r>
        <w:rPr>
          <w:rFonts w:hint="eastAsia" w:ascii="仿宋" w:hAnsi="仿宋" w:eastAsia="仿宋" w:cs="仿宋"/>
          <w:bCs/>
          <w:color w:val="auto"/>
          <w:sz w:val="32"/>
          <w:szCs w:val="32"/>
          <w:lang w:val="en-US" w:eastAsia="zh-CN"/>
        </w:rPr>
        <w:t>加</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"占比5"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100</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%。主要原因是本单位为本年度新增单位。</w:t>
      </w:r>
    </w:p>
    <w:p>
      <w:pPr>
        <w:numPr>
          <w:ilvl w:val="0"/>
          <w:numId w:val="0"/>
        </w:numPr>
        <w:ind w:firstLine="640" w:firstLineChars="200"/>
        <w:rPr>
          <w:rFonts w:hint="eastAsia" w:ascii="华文楷体" w:hAnsi="华文楷体" w:eastAsia="华文楷体" w:cs="华文楷体"/>
          <w:bCs/>
          <w:color w:val="auto"/>
          <w:sz w:val="32"/>
          <w:szCs w:val="32"/>
          <w:lang w:eastAsia="zh-CN"/>
        </w:rPr>
      </w:pPr>
      <w:r>
        <w:rPr>
          <w:rFonts w:hint="eastAsia" w:ascii="华文楷体" w:hAnsi="华文楷体" w:eastAsia="华文楷体" w:cs="华文楷体"/>
          <w:bCs/>
          <w:color w:val="auto"/>
          <w:sz w:val="32"/>
          <w:szCs w:val="32"/>
          <w:lang w:eastAsia="zh-CN"/>
        </w:rPr>
        <w:t>（二）一般公共预算财政拨款支出决算结构情况。</w:t>
      </w:r>
    </w:p>
    <w:p>
      <w:pPr>
        <w:numPr>
          <w:ilvl w:val="0"/>
          <w:numId w:val="0"/>
        </w:numPr>
        <w:ind w:firstLine="640" w:firstLineChars="200"/>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202</w:t>
      </w:r>
      <w:r>
        <w:rPr>
          <w:rFonts w:hint="default" w:ascii="仿宋" w:hAnsi="仿宋" w:eastAsia="仿宋" w:cs="仿宋"/>
          <w:bCs/>
          <w:color w:val="auto"/>
          <w:sz w:val="32"/>
          <w:szCs w:val="32"/>
          <w:lang w:val="en" w:eastAsia="zh-CN"/>
        </w:rPr>
        <w:t>3</w:t>
      </w:r>
      <w:r>
        <w:rPr>
          <w:rFonts w:hint="eastAsia" w:ascii="仿宋" w:hAnsi="仿宋" w:eastAsia="仿宋" w:cs="仿宋"/>
          <w:bCs/>
          <w:color w:val="auto"/>
          <w:sz w:val="32"/>
          <w:szCs w:val="32"/>
          <w:lang w:eastAsia="zh-CN"/>
        </w:rPr>
        <w:t>年度一般公共预算财政拨款支出</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"2023财政拨款收入"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113.9</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万元，主要用于以下方面：</w:t>
      </w:r>
    </w:p>
    <w:p>
      <w:pPr>
        <w:numPr>
          <w:ilvl w:val="0"/>
          <w:numId w:val="0"/>
        </w:numPr>
        <w:ind w:firstLine="640" w:firstLineChars="200"/>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1.</w:t>
      </w:r>
      <w:bookmarkStart w:id="16" w:name="OLE_LINK20"/>
      <w:bookmarkStart w:id="17" w:name="OLE_LINK21"/>
      <w:r>
        <w:rPr>
          <w:rFonts w:hint="eastAsia" w:ascii="仿宋" w:hAnsi="仿宋" w:eastAsia="仿宋" w:cs="仿宋"/>
          <w:bCs/>
          <w:color w:val="auto"/>
          <w:sz w:val="32"/>
          <w:szCs w:val="32"/>
          <w:lang w:eastAsia="zh-CN"/>
        </w:rPr>
        <w:t>一般公共服务支出</w:t>
      </w:r>
      <w:bookmarkEnd w:id="16"/>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类</w:t>
      </w:r>
      <w:r>
        <w:rPr>
          <w:rFonts w:hint="eastAsia" w:ascii="仿宋" w:hAnsi="仿宋" w:eastAsia="仿宋" w:cs="仿宋"/>
          <w:bCs/>
          <w:color w:val="auto"/>
          <w:sz w:val="32"/>
          <w:szCs w:val="32"/>
          <w:lang w:eastAsia="zh-CN"/>
        </w:rPr>
        <w:t>）</w:t>
      </w:r>
      <w:bookmarkEnd w:id="17"/>
      <w:r>
        <w:rPr>
          <w:rFonts w:hint="eastAsia" w:ascii="仿宋" w:hAnsi="仿宋" w:eastAsia="仿宋" w:cs="仿宋"/>
          <w:bCs/>
          <w:color w:val="auto"/>
          <w:sz w:val="32"/>
          <w:szCs w:val="32"/>
          <w:lang w:eastAsia="zh-CN"/>
        </w:rPr>
        <w:fldChar w:fldCharType="begin"/>
      </w:r>
      <w:r>
        <w:rPr>
          <w:rFonts w:hint="eastAsia" w:ascii="仿宋" w:hAnsi="仿宋" w:eastAsia="仿宋" w:cs="仿宋"/>
          <w:bCs/>
          <w:color w:val="auto"/>
          <w:sz w:val="32"/>
          <w:szCs w:val="32"/>
          <w:lang w:eastAsia="zh-CN"/>
        </w:rPr>
        <w:instrText xml:space="preserve"> MERGEFIELD "一般公共服务支出（类）" </w:instrText>
      </w:r>
      <w:r>
        <w:rPr>
          <w:rFonts w:hint="eastAsia" w:ascii="仿宋" w:hAnsi="仿宋" w:eastAsia="仿宋" w:cs="仿宋"/>
          <w:bCs/>
          <w:color w:val="auto"/>
          <w:sz w:val="32"/>
          <w:szCs w:val="32"/>
          <w:lang w:eastAsia="zh-CN"/>
        </w:rPr>
        <w:fldChar w:fldCharType="separate"/>
      </w:r>
      <w:r>
        <w:rPr>
          <w:rFonts w:hint="eastAsia" w:ascii="仿宋" w:hAnsi="仿宋" w:eastAsia="仿宋" w:cs="仿宋"/>
          <w:bCs/>
          <w:color w:val="auto"/>
          <w:sz w:val="32"/>
          <w:szCs w:val="32"/>
          <w:lang w:eastAsia="zh-CN"/>
        </w:rPr>
        <w:fldChar w:fldCharType="end"/>
      </w:r>
      <w:r>
        <w:rPr>
          <w:rFonts w:hint="eastAsia" w:ascii="仿宋" w:hAnsi="仿宋" w:eastAsia="仿宋" w:cs="仿宋"/>
          <w:bCs/>
          <w:color w:val="auto"/>
          <w:sz w:val="32"/>
          <w:szCs w:val="32"/>
          <w:lang w:eastAsia="zh-CN"/>
        </w:rPr>
        <w:t>元，占</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"占比7"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%。主要是用于</w:t>
      </w:r>
      <w:r>
        <w:rPr>
          <w:rFonts w:hint="eastAsia" w:ascii="仿宋" w:hAnsi="仿宋" w:eastAsia="仿宋" w:cs="仿宋"/>
          <w:bCs/>
          <w:color w:val="auto"/>
          <w:sz w:val="32"/>
          <w:szCs w:val="32"/>
          <w:lang w:val="en-US" w:eastAsia="zh-CN"/>
        </w:rPr>
        <w:t>保障单位正常运转</w:t>
      </w:r>
      <w:r>
        <w:rPr>
          <w:rFonts w:hint="eastAsia" w:ascii="仿宋" w:hAnsi="仿宋" w:eastAsia="仿宋" w:cs="仿宋"/>
          <w:bCs/>
          <w:color w:val="auto"/>
          <w:sz w:val="32"/>
          <w:szCs w:val="32"/>
          <w:lang w:eastAsia="zh-CN"/>
        </w:rPr>
        <w:t>。</w:t>
      </w:r>
    </w:p>
    <w:p>
      <w:pPr>
        <w:numPr>
          <w:ilvl w:val="0"/>
          <w:numId w:val="0"/>
        </w:numPr>
        <w:ind w:firstLine="640" w:firstLineChars="200"/>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2.</w:t>
      </w:r>
      <w:bookmarkStart w:id="18" w:name="OLE_LINK22"/>
      <w:r>
        <w:rPr>
          <w:rFonts w:hint="eastAsia" w:ascii="仿宋" w:hAnsi="仿宋" w:eastAsia="仿宋" w:cs="仿宋"/>
          <w:bCs/>
          <w:color w:val="auto"/>
          <w:sz w:val="32"/>
          <w:szCs w:val="32"/>
          <w:lang w:eastAsia="zh-CN"/>
        </w:rPr>
        <w:t>教育支出（</w:t>
      </w:r>
      <w:r>
        <w:rPr>
          <w:rFonts w:hint="eastAsia" w:ascii="仿宋" w:hAnsi="仿宋" w:eastAsia="仿宋" w:cs="仿宋"/>
          <w:bCs/>
          <w:color w:val="auto"/>
          <w:sz w:val="32"/>
          <w:szCs w:val="32"/>
          <w:lang w:val="en-US" w:eastAsia="zh-CN"/>
        </w:rPr>
        <w:t>类</w:t>
      </w:r>
      <w:r>
        <w:rPr>
          <w:rFonts w:hint="eastAsia" w:ascii="仿宋" w:hAnsi="仿宋" w:eastAsia="仿宋" w:cs="仿宋"/>
          <w:bCs/>
          <w:color w:val="auto"/>
          <w:sz w:val="32"/>
          <w:szCs w:val="32"/>
          <w:lang w:eastAsia="zh-CN"/>
        </w:rPr>
        <w:t>）</w:t>
      </w:r>
      <w:bookmarkEnd w:id="18"/>
      <w:r>
        <w:rPr>
          <w:rFonts w:hint="eastAsia" w:ascii="仿宋" w:hAnsi="仿宋" w:eastAsia="仿宋" w:cs="仿宋"/>
          <w:bCs/>
          <w:color w:val="auto"/>
          <w:sz w:val="32"/>
          <w:szCs w:val="32"/>
          <w:lang w:eastAsia="zh-CN"/>
        </w:rPr>
        <w:fldChar w:fldCharType="begin"/>
      </w:r>
      <w:r>
        <w:rPr>
          <w:rFonts w:hint="eastAsia" w:ascii="仿宋" w:hAnsi="仿宋" w:eastAsia="仿宋" w:cs="仿宋"/>
          <w:bCs/>
          <w:color w:val="auto"/>
          <w:sz w:val="32"/>
          <w:szCs w:val="32"/>
          <w:lang w:eastAsia="zh-CN"/>
        </w:rPr>
        <w:instrText xml:space="preserve"> MERGEFIELD "教育支出（类）" </w:instrText>
      </w:r>
      <w:r>
        <w:rPr>
          <w:rFonts w:hint="eastAsia" w:ascii="仿宋" w:hAnsi="仿宋" w:eastAsia="仿宋" w:cs="仿宋"/>
          <w:bCs/>
          <w:color w:val="auto"/>
          <w:sz w:val="32"/>
          <w:szCs w:val="32"/>
          <w:lang w:eastAsia="zh-CN"/>
        </w:rPr>
        <w:fldChar w:fldCharType="separate"/>
      </w:r>
      <w:r>
        <w:rPr>
          <w:rFonts w:hint="eastAsia" w:ascii="仿宋" w:hAnsi="仿宋" w:eastAsia="仿宋" w:cs="仿宋"/>
          <w:bCs/>
          <w:color w:val="auto"/>
          <w:sz w:val="32"/>
          <w:szCs w:val="32"/>
          <w:lang w:eastAsia="zh-CN"/>
        </w:rPr>
        <w:t>89.62</w:t>
      </w:r>
      <w:r>
        <w:rPr>
          <w:rFonts w:hint="eastAsia" w:ascii="仿宋" w:hAnsi="仿宋" w:eastAsia="仿宋" w:cs="仿宋"/>
          <w:bCs/>
          <w:color w:val="auto"/>
          <w:sz w:val="32"/>
          <w:szCs w:val="32"/>
          <w:lang w:eastAsia="zh-CN"/>
        </w:rPr>
        <w:fldChar w:fldCharType="end"/>
      </w:r>
      <w:r>
        <w:rPr>
          <w:rFonts w:hint="eastAsia" w:ascii="仿宋" w:hAnsi="仿宋" w:eastAsia="仿宋" w:cs="仿宋"/>
          <w:bCs/>
          <w:color w:val="auto"/>
          <w:sz w:val="32"/>
          <w:szCs w:val="32"/>
          <w:lang w:eastAsia="zh-CN"/>
        </w:rPr>
        <w:t>万元，占</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"占比8"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78.68</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%。主要是用于</w:t>
      </w:r>
      <w:r>
        <w:rPr>
          <w:rFonts w:hint="eastAsia" w:ascii="仿宋" w:hAnsi="仿宋" w:eastAsia="仿宋" w:cs="仿宋"/>
          <w:bCs/>
          <w:color w:val="auto"/>
          <w:sz w:val="32"/>
          <w:szCs w:val="32"/>
          <w:lang w:val="en-US" w:eastAsia="zh-CN"/>
        </w:rPr>
        <w:t>保障教育事业正常运转</w:t>
      </w:r>
      <w:r>
        <w:rPr>
          <w:rFonts w:hint="eastAsia" w:ascii="仿宋" w:hAnsi="仿宋" w:eastAsia="仿宋" w:cs="仿宋"/>
          <w:bCs/>
          <w:color w:val="auto"/>
          <w:sz w:val="32"/>
          <w:szCs w:val="32"/>
          <w:lang w:eastAsia="zh-CN"/>
        </w:rPr>
        <w:t>。</w:t>
      </w:r>
    </w:p>
    <w:p>
      <w:pPr>
        <w:numPr>
          <w:ilvl w:val="0"/>
          <w:numId w:val="0"/>
        </w:numPr>
        <w:ind w:firstLine="640" w:firstLineChars="200"/>
        <w:rPr>
          <w:rFonts w:hint="eastAsia" w:ascii="仿宋" w:hAnsi="仿宋" w:eastAsia="仿宋" w:cs="仿宋"/>
          <w:bCs/>
          <w:color w:val="auto"/>
          <w:sz w:val="32"/>
          <w:szCs w:val="32"/>
          <w:lang w:val="en-US" w:eastAsia="zh-CN"/>
        </w:rPr>
      </w:pPr>
      <w:r>
        <w:rPr>
          <w:rFonts w:hint="eastAsia" w:ascii="仿宋" w:hAnsi="仿宋" w:eastAsia="仿宋" w:cs="仿宋"/>
          <w:bCs/>
          <w:color w:val="auto"/>
          <w:sz w:val="32"/>
          <w:szCs w:val="32"/>
          <w:lang w:eastAsia="zh-CN"/>
        </w:rPr>
        <w:t>3.</w:t>
      </w:r>
      <w:bookmarkStart w:id="19" w:name="OLE_LINK23"/>
      <w:r>
        <w:rPr>
          <w:rFonts w:hint="eastAsia" w:ascii="仿宋" w:hAnsi="仿宋" w:eastAsia="仿宋" w:cs="仿宋"/>
          <w:bCs/>
          <w:color w:val="auto"/>
          <w:sz w:val="32"/>
          <w:szCs w:val="32"/>
          <w:lang w:eastAsia="zh-CN"/>
        </w:rPr>
        <w:t>社会保障和就业支出（</w:t>
      </w:r>
      <w:r>
        <w:rPr>
          <w:rFonts w:hint="eastAsia" w:ascii="仿宋" w:hAnsi="仿宋" w:eastAsia="仿宋" w:cs="仿宋"/>
          <w:bCs/>
          <w:color w:val="auto"/>
          <w:sz w:val="32"/>
          <w:szCs w:val="32"/>
          <w:lang w:val="en-US" w:eastAsia="zh-CN"/>
        </w:rPr>
        <w:t>类</w:t>
      </w:r>
      <w:r>
        <w:rPr>
          <w:rFonts w:hint="eastAsia" w:ascii="仿宋" w:hAnsi="仿宋" w:eastAsia="仿宋" w:cs="仿宋"/>
          <w:bCs/>
          <w:color w:val="auto"/>
          <w:sz w:val="32"/>
          <w:szCs w:val="32"/>
          <w:lang w:eastAsia="zh-CN"/>
        </w:rPr>
        <w:t>）</w:t>
      </w:r>
      <w:bookmarkEnd w:id="19"/>
      <w:r>
        <w:rPr>
          <w:rFonts w:hint="eastAsia" w:ascii="仿宋" w:hAnsi="仿宋" w:eastAsia="仿宋" w:cs="仿宋"/>
          <w:bCs/>
          <w:color w:val="auto"/>
          <w:sz w:val="32"/>
          <w:szCs w:val="32"/>
          <w:lang w:eastAsia="zh-CN"/>
        </w:rPr>
        <w:fldChar w:fldCharType="begin"/>
      </w:r>
      <w:r>
        <w:rPr>
          <w:rFonts w:hint="eastAsia" w:ascii="仿宋" w:hAnsi="仿宋" w:eastAsia="仿宋" w:cs="仿宋"/>
          <w:bCs/>
          <w:color w:val="auto"/>
          <w:sz w:val="32"/>
          <w:szCs w:val="32"/>
          <w:lang w:eastAsia="zh-CN"/>
        </w:rPr>
        <w:instrText xml:space="preserve"> MERGEFIELD "社会保障和就业支出（类）" </w:instrText>
      </w:r>
      <w:r>
        <w:rPr>
          <w:rFonts w:hint="eastAsia" w:ascii="仿宋" w:hAnsi="仿宋" w:eastAsia="仿宋" w:cs="仿宋"/>
          <w:bCs/>
          <w:color w:val="auto"/>
          <w:sz w:val="32"/>
          <w:szCs w:val="32"/>
          <w:lang w:eastAsia="zh-CN"/>
        </w:rPr>
        <w:fldChar w:fldCharType="separate"/>
      </w:r>
      <w:r>
        <w:rPr>
          <w:rFonts w:hint="eastAsia" w:ascii="仿宋" w:hAnsi="仿宋" w:eastAsia="仿宋" w:cs="仿宋"/>
          <w:bCs/>
          <w:color w:val="auto"/>
          <w:sz w:val="32"/>
          <w:szCs w:val="32"/>
          <w:lang w:eastAsia="zh-CN"/>
        </w:rPr>
        <w:t>10.57</w:t>
      </w:r>
      <w:r>
        <w:rPr>
          <w:rFonts w:hint="eastAsia" w:ascii="仿宋" w:hAnsi="仿宋" w:eastAsia="仿宋" w:cs="仿宋"/>
          <w:bCs/>
          <w:color w:val="auto"/>
          <w:sz w:val="32"/>
          <w:szCs w:val="32"/>
          <w:lang w:eastAsia="zh-CN"/>
        </w:rPr>
        <w:fldChar w:fldCharType="end"/>
      </w:r>
      <w:r>
        <w:rPr>
          <w:rFonts w:hint="eastAsia" w:ascii="仿宋" w:hAnsi="仿宋" w:eastAsia="仿宋" w:cs="仿宋"/>
          <w:bCs/>
          <w:color w:val="auto"/>
          <w:sz w:val="32"/>
          <w:szCs w:val="32"/>
          <w:lang w:val="en-US" w:eastAsia="zh-CN"/>
        </w:rPr>
        <w:t>万元，</w:t>
      </w:r>
      <w:r>
        <w:rPr>
          <w:rFonts w:hint="eastAsia" w:ascii="仿宋" w:hAnsi="仿宋" w:eastAsia="仿宋" w:cs="仿宋"/>
          <w:bCs/>
          <w:color w:val="auto"/>
          <w:sz w:val="32"/>
          <w:szCs w:val="32"/>
          <w:lang w:eastAsia="zh-CN"/>
        </w:rPr>
        <w:t>占</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"占比9"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9.28</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%。主要是用于</w:t>
      </w:r>
      <w:r>
        <w:rPr>
          <w:rFonts w:hint="eastAsia" w:ascii="仿宋" w:hAnsi="仿宋" w:eastAsia="仿宋" w:cs="仿宋"/>
          <w:bCs/>
          <w:color w:val="auto"/>
          <w:sz w:val="32"/>
          <w:szCs w:val="32"/>
          <w:lang w:val="en-US" w:eastAsia="zh-CN"/>
        </w:rPr>
        <w:t>单位按照国家政策规定向职工发放的养老保险和失业保险等社会保障方面的支出。</w:t>
      </w:r>
    </w:p>
    <w:p>
      <w:pPr>
        <w:numPr>
          <w:ilvl w:val="0"/>
          <w:numId w:val="0"/>
        </w:numPr>
        <w:ind w:firstLine="640" w:firstLineChars="200"/>
        <w:rPr>
          <w:rFonts w:hint="eastAsia" w:ascii="仿宋" w:hAnsi="仿宋" w:eastAsia="仿宋" w:cs="仿宋"/>
          <w:bCs/>
          <w:color w:val="auto"/>
          <w:sz w:val="32"/>
          <w:szCs w:val="32"/>
          <w:lang w:val="en-US" w:eastAsia="zh-CN"/>
        </w:rPr>
      </w:pPr>
      <w:r>
        <w:rPr>
          <w:rFonts w:hint="eastAsia" w:ascii="仿宋" w:hAnsi="仿宋" w:eastAsia="仿宋" w:cs="仿宋"/>
          <w:bCs/>
          <w:color w:val="auto"/>
          <w:sz w:val="32"/>
          <w:szCs w:val="32"/>
          <w:lang w:val="en-US" w:eastAsia="zh-CN"/>
        </w:rPr>
        <w:t>4、</w:t>
      </w:r>
      <w:bookmarkStart w:id="20" w:name="OLE_LINK24"/>
      <w:r>
        <w:rPr>
          <w:rFonts w:hint="eastAsia" w:ascii="仿宋" w:hAnsi="仿宋" w:eastAsia="仿宋" w:cs="仿宋"/>
          <w:bCs/>
          <w:color w:val="auto"/>
          <w:sz w:val="32"/>
          <w:szCs w:val="32"/>
          <w:lang w:val="en-US" w:eastAsia="zh-CN"/>
        </w:rPr>
        <w:t>卫生健康支出</w:t>
      </w: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类</w:t>
      </w:r>
      <w:r>
        <w:rPr>
          <w:rFonts w:hint="eastAsia" w:ascii="仿宋" w:hAnsi="仿宋" w:eastAsia="仿宋" w:cs="仿宋"/>
          <w:bCs/>
          <w:color w:val="auto"/>
          <w:sz w:val="32"/>
          <w:szCs w:val="32"/>
          <w:lang w:eastAsia="zh-CN"/>
        </w:rPr>
        <w:t>）</w:t>
      </w:r>
      <w:bookmarkEnd w:id="20"/>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"卫生健康支出（类）"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4.26</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val="en-US" w:eastAsia="zh-CN"/>
        </w:rPr>
        <w:t>万元，</w:t>
      </w:r>
      <w:r>
        <w:rPr>
          <w:rFonts w:hint="eastAsia" w:ascii="仿宋" w:hAnsi="仿宋" w:eastAsia="仿宋" w:cs="仿宋"/>
          <w:bCs/>
          <w:color w:val="auto"/>
          <w:sz w:val="32"/>
          <w:szCs w:val="32"/>
          <w:lang w:eastAsia="zh-CN"/>
        </w:rPr>
        <w:t>占</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"占比10"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3.74</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%。主要是用于</w:t>
      </w:r>
      <w:r>
        <w:rPr>
          <w:rFonts w:hint="eastAsia" w:ascii="仿宋" w:hAnsi="仿宋" w:eastAsia="仿宋" w:cs="仿宋"/>
          <w:bCs/>
          <w:color w:val="auto"/>
          <w:sz w:val="32"/>
          <w:szCs w:val="32"/>
          <w:lang w:val="en-US" w:eastAsia="zh-CN"/>
        </w:rPr>
        <w:t>单位按照国家政策规定向职工发放的医疗保险等卫生健康方面的支出。</w:t>
      </w:r>
    </w:p>
    <w:p>
      <w:pPr>
        <w:numPr>
          <w:ilvl w:val="0"/>
          <w:numId w:val="0"/>
        </w:numPr>
        <w:ind w:firstLine="640" w:firstLineChars="200"/>
        <w:rPr>
          <w:rFonts w:hint="eastAsia" w:ascii="仿宋" w:hAnsi="仿宋" w:eastAsia="仿宋" w:cs="仿宋"/>
          <w:bCs/>
          <w:color w:val="auto"/>
          <w:sz w:val="32"/>
          <w:szCs w:val="32"/>
          <w:lang w:val="en-US" w:eastAsia="zh-CN"/>
        </w:rPr>
      </w:pPr>
      <w:r>
        <w:rPr>
          <w:rFonts w:hint="eastAsia" w:ascii="仿宋" w:hAnsi="仿宋" w:eastAsia="仿宋" w:cs="仿宋"/>
          <w:bCs/>
          <w:color w:val="auto"/>
          <w:sz w:val="32"/>
          <w:szCs w:val="32"/>
          <w:lang w:val="en-US" w:eastAsia="zh-CN"/>
        </w:rPr>
        <w:t>5、</w:t>
      </w:r>
      <w:bookmarkStart w:id="21" w:name="OLE_LINK25"/>
      <w:r>
        <w:rPr>
          <w:rFonts w:hint="eastAsia" w:ascii="仿宋" w:hAnsi="仿宋" w:eastAsia="仿宋" w:cs="仿宋"/>
          <w:bCs/>
          <w:color w:val="auto"/>
          <w:sz w:val="32"/>
          <w:szCs w:val="32"/>
          <w:lang w:val="en-US" w:eastAsia="zh-CN"/>
        </w:rPr>
        <w:t>住房保障支出</w:t>
      </w: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类</w:t>
      </w:r>
      <w:r>
        <w:rPr>
          <w:rFonts w:hint="eastAsia" w:ascii="仿宋" w:hAnsi="仿宋" w:eastAsia="仿宋" w:cs="仿宋"/>
          <w:bCs/>
          <w:color w:val="auto"/>
          <w:sz w:val="32"/>
          <w:szCs w:val="32"/>
          <w:lang w:eastAsia="zh-CN"/>
        </w:rPr>
        <w:t>）</w:t>
      </w:r>
      <w:bookmarkEnd w:id="21"/>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"住房保障支出（类）"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9.46</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val="en-US" w:eastAsia="zh-CN"/>
        </w:rPr>
        <w:t>万元，</w:t>
      </w:r>
      <w:r>
        <w:rPr>
          <w:rFonts w:hint="eastAsia" w:ascii="仿宋" w:hAnsi="仿宋" w:eastAsia="仿宋" w:cs="仿宋"/>
          <w:bCs/>
          <w:color w:val="auto"/>
          <w:sz w:val="32"/>
          <w:szCs w:val="32"/>
          <w:lang w:eastAsia="zh-CN"/>
        </w:rPr>
        <w:t>占</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"占比11"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8.31</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%。主要是用于</w:t>
      </w:r>
      <w:r>
        <w:rPr>
          <w:rFonts w:hint="eastAsia" w:ascii="仿宋" w:hAnsi="仿宋" w:eastAsia="仿宋" w:cs="仿宋"/>
          <w:bCs/>
          <w:color w:val="auto"/>
          <w:sz w:val="32"/>
          <w:szCs w:val="32"/>
          <w:lang w:val="en-US" w:eastAsia="zh-CN"/>
        </w:rPr>
        <w:t>单位按照国家政策规定向职工发放的住房公积金和提租补贴等住房改革方面的支出。</w:t>
      </w:r>
    </w:p>
    <w:p>
      <w:pPr>
        <w:numPr>
          <w:ilvl w:val="0"/>
          <w:numId w:val="0"/>
        </w:numPr>
        <w:ind w:firstLine="640" w:firstLineChars="200"/>
        <w:rPr>
          <w:rFonts w:hint="eastAsia" w:ascii="仿宋" w:hAnsi="仿宋" w:eastAsia="仿宋" w:cs="仿宋"/>
          <w:bCs/>
          <w:color w:val="000000" w:themeColor="text1"/>
          <w:sz w:val="32"/>
          <w:szCs w:val="32"/>
          <w:lang w:eastAsia="zh-CN"/>
          <w14:textFill>
            <w14:solidFill>
              <w14:schemeClr w14:val="tx1"/>
            </w14:solidFill>
          </w14:textFill>
        </w:rPr>
      </w:pPr>
      <w:r>
        <w:rPr>
          <w:rFonts w:hint="eastAsia" w:ascii="仿宋" w:hAnsi="仿宋" w:eastAsia="仿宋" w:cs="仿宋"/>
          <w:bCs/>
          <w:color w:val="000000" w:themeColor="text1"/>
          <w:sz w:val="32"/>
          <w:szCs w:val="32"/>
          <w:lang w:eastAsia="zh-CN"/>
          <w14:textFill>
            <w14:solidFill>
              <w14:schemeClr w14:val="tx1"/>
            </w14:solidFill>
          </w14:textFill>
        </w:rPr>
        <w:t>（三）财政拨款支出决算具体情况。</w:t>
      </w:r>
    </w:p>
    <w:p>
      <w:pPr>
        <w:numPr>
          <w:ilvl w:val="0"/>
          <w:numId w:val="0"/>
        </w:numPr>
        <w:ind w:firstLine="640" w:firstLineChars="200"/>
        <w:rPr>
          <w:rFonts w:hint="eastAsia" w:ascii="仿宋" w:hAnsi="仿宋" w:eastAsia="仿宋" w:cs="仿宋"/>
          <w:bCs/>
          <w:color w:val="000000" w:themeColor="text1"/>
          <w:sz w:val="32"/>
          <w:szCs w:val="32"/>
          <w:lang w:eastAsia="zh-CN"/>
          <w14:textFill>
            <w14:solidFill>
              <w14:schemeClr w14:val="tx1"/>
            </w14:solidFill>
          </w14:textFill>
        </w:rPr>
      </w:pPr>
      <w:r>
        <w:rPr>
          <w:rFonts w:hint="eastAsia" w:ascii="仿宋" w:hAnsi="仿宋" w:eastAsia="仿宋" w:cs="仿宋"/>
          <w:bCs/>
          <w:color w:val="000000" w:themeColor="text1"/>
          <w:sz w:val="32"/>
          <w:szCs w:val="32"/>
          <w:lang w:eastAsia="zh-CN"/>
          <w14:textFill>
            <w14:solidFill>
              <w14:schemeClr w14:val="tx1"/>
            </w14:solidFill>
          </w14:textFill>
        </w:rPr>
        <w:t>202</w:t>
      </w:r>
      <w:r>
        <w:rPr>
          <w:rFonts w:hint="default" w:ascii="仿宋" w:hAnsi="仿宋" w:eastAsia="仿宋" w:cs="仿宋"/>
          <w:bCs/>
          <w:color w:val="000000" w:themeColor="text1"/>
          <w:sz w:val="32"/>
          <w:szCs w:val="32"/>
          <w:lang w:val="en" w:eastAsia="zh-CN"/>
          <w14:textFill>
            <w14:solidFill>
              <w14:schemeClr w14:val="tx1"/>
            </w14:solidFill>
          </w14:textFill>
        </w:rPr>
        <w:t>3</w:t>
      </w:r>
      <w:r>
        <w:rPr>
          <w:rFonts w:hint="eastAsia" w:ascii="仿宋" w:hAnsi="仿宋" w:eastAsia="仿宋" w:cs="仿宋"/>
          <w:bCs/>
          <w:color w:val="000000" w:themeColor="text1"/>
          <w:sz w:val="32"/>
          <w:szCs w:val="32"/>
          <w:lang w:eastAsia="zh-CN"/>
          <w14:textFill>
            <w14:solidFill>
              <w14:schemeClr w14:val="tx1"/>
            </w14:solidFill>
          </w14:textFill>
        </w:rPr>
        <w:t>年度一般公共预算财政拨款支出年初预算为</w:t>
      </w:r>
      <w:r>
        <w:rPr>
          <w:rFonts w:hint="eastAsia" w:ascii="仿宋" w:hAnsi="仿宋" w:eastAsia="仿宋" w:cs="仿宋"/>
          <w:bCs/>
          <w:color w:val="000000" w:themeColor="text1"/>
          <w:sz w:val="32"/>
          <w:szCs w:val="32"/>
          <w:lang w:val="en-US" w:eastAsia="zh-CN"/>
          <w14:textFill>
            <w14:solidFill>
              <w14:schemeClr w14:val="tx1"/>
            </w14:solidFill>
          </w14:textFill>
        </w:rPr>
        <w:t>100</w:t>
      </w:r>
      <w:r>
        <w:rPr>
          <w:rFonts w:hint="eastAsia" w:ascii="仿宋" w:hAnsi="仿宋" w:eastAsia="仿宋" w:cs="仿宋"/>
          <w:bCs/>
          <w:color w:val="000000" w:themeColor="text1"/>
          <w:sz w:val="32"/>
          <w:szCs w:val="32"/>
          <w:lang w:eastAsia="zh-CN"/>
          <w14:textFill>
            <w14:solidFill>
              <w14:schemeClr w14:val="tx1"/>
            </w14:solidFill>
          </w14:textFill>
        </w:rPr>
        <w:fldChar w:fldCharType="begin"/>
      </w:r>
      <w:r>
        <w:rPr>
          <w:rFonts w:hint="eastAsia" w:ascii="仿宋" w:hAnsi="仿宋" w:eastAsia="仿宋" w:cs="仿宋"/>
          <w:bCs/>
          <w:color w:val="000000" w:themeColor="text1"/>
          <w:sz w:val="32"/>
          <w:szCs w:val="32"/>
          <w:lang w:eastAsia="zh-CN"/>
          <w14:textFill>
            <w14:solidFill>
              <w14:schemeClr w14:val="tx1"/>
            </w14:solidFill>
          </w14:textFill>
        </w:rPr>
        <w:instrText xml:space="preserve"> MERGEFIELD "一般公共服务支出（类）" </w:instrText>
      </w:r>
      <w:r>
        <w:rPr>
          <w:rFonts w:hint="eastAsia" w:ascii="仿宋" w:hAnsi="仿宋" w:eastAsia="仿宋" w:cs="仿宋"/>
          <w:bCs/>
          <w:color w:val="000000" w:themeColor="text1"/>
          <w:sz w:val="32"/>
          <w:szCs w:val="32"/>
          <w:lang w:eastAsia="zh-CN"/>
          <w14:textFill>
            <w14:solidFill>
              <w14:schemeClr w14:val="tx1"/>
            </w14:solidFill>
          </w14:textFill>
        </w:rPr>
        <w:fldChar w:fldCharType="separate"/>
      </w:r>
      <w:r>
        <w:rPr>
          <w:rFonts w:hint="eastAsia" w:ascii="仿宋" w:hAnsi="仿宋" w:eastAsia="仿宋" w:cs="仿宋"/>
          <w:bCs/>
          <w:color w:val="000000" w:themeColor="text1"/>
          <w:sz w:val="32"/>
          <w:szCs w:val="32"/>
          <w:lang w:eastAsia="zh-CN"/>
          <w14:textFill>
            <w14:solidFill>
              <w14:schemeClr w14:val="tx1"/>
            </w14:solidFill>
          </w14:textFill>
        </w:rPr>
        <w:fldChar w:fldCharType="end"/>
      </w:r>
      <w:r>
        <w:rPr>
          <w:rFonts w:hint="eastAsia" w:ascii="仿宋" w:hAnsi="仿宋" w:eastAsia="仿宋" w:cs="仿宋"/>
          <w:bCs/>
          <w:color w:val="000000" w:themeColor="text1"/>
          <w:sz w:val="32"/>
          <w:szCs w:val="32"/>
          <w:lang w:eastAsia="zh-CN"/>
          <w14:textFill>
            <w14:solidFill>
              <w14:schemeClr w14:val="tx1"/>
            </w14:solidFill>
          </w14:textFill>
        </w:rPr>
        <w:t>万元，支出决算为</w:t>
      </w:r>
      <w:r>
        <w:rPr>
          <w:rFonts w:hint="eastAsia" w:ascii="仿宋" w:hAnsi="仿宋" w:eastAsia="仿宋" w:cs="仿宋"/>
          <w:bCs/>
          <w:color w:val="000000" w:themeColor="text1"/>
          <w:sz w:val="32"/>
          <w:szCs w:val="32"/>
          <w:lang w:val="en-US" w:eastAsia="zh-CN"/>
          <w14:textFill>
            <w14:solidFill>
              <w14:schemeClr w14:val="tx1"/>
            </w14:solidFill>
          </w14:textFill>
        </w:rPr>
        <w:fldChar w:fldCharType="begin"/>
      </w:r>
      <w:r>
        <w:rPr>
          <w:rFonts w:hint="eastAsia" w:ascii="仿宋" w:hAnsi="仿宋" w:eastAsia="仿宋" w:cs="仿宋"/>
          <w:bCs/>
          <w:color w:val="000000" w:themeColor="text1"/>
          <w:sz w:val="32"/>
          <w:szCs w:val="32"/>
          <w:lang w:val="en-US" w:eastAsia="zh-CN"/>
          <w14:textFill>
            <w14:solidFill>
              <w14:schemeClr w14:val="tx1"/>
            </w14:solidFill>
          </w14:textFill>
        </w:rPr>
        <w:instrText xml:space="preserve"> MERGEFIELD "一般公共预算财政拨款支出" </w:instrText>
      </w:r>
      <w:r>
        <w:rPr>
          <w:rFonts w:hint="eastAsia" w:ascii="仿宋" w:hAnsi="仿宋" w:eastAsia="仿宋" w:cs="仿宋"/>
          <w:bCs/>
          <w:color w:val="000000" w:themeColor="text1"/>
          <w:sz w:val="32"/>
          <w:szCs w:val="32"/>
          <w:lang w:val="en-US" w:eastAsia="zh-CN"/>
          <w14:textFill>
            <w14:solidFill>
              <w14:schemeClr w14:val="tx1"/>
            </w14:solidFill>
          </w14:textFill>
        </w:rPr>
        <w:fldChar w:fldCharType="separate"/>
      </w:r>
      <w:r>
        <w:rPr>
          <w:rFonts w:hint="eastAsia" w:ascii="仿宋" w:hAnsi="仿宋" w:eastAsia="仿宋" w:cs="仿宋"/>
          <w:bCs/>
          <w:color w:val="000000" w:themeColor="text1"/>
          <w:sz w:val="32"/>
          <w:szCs w:val="32"/>
          <w:lang w:val="en-US" w:eastAsia="zh-CN"/>
          <w14:textFill>
            <w14:solidFill>
              <w14:schemeClr w14:val="tx1"/>
            </w14:solidFill>
          </w14:textFill>
        </w:rPr>
        <w:t>113.9</w:t>
      </w:r>
      <w:r>
        <w:rPr>
          <w:rFonts w:hint="eastAsia" w:ascii="仿宋" w:hAnsi="仿宋" w:eastAsia="仿宋" w:cs="仿宋"/>
          <w:bCs/>
          <w:color w:val="000000" w:themeColor="text1"/>
          <w:sz w:val="32"/>
          <w:szCs w:val="32"/>
          <w:lang w:val="en-US" w:eastAsia="zh-CN"/>
          <w14:textFill>
            <w14:solidFill>
              <w14:schemeClr w14:val="tx1"/>
            </w14:solidFill>
          </w14:textFill>
        </w:rPr>
        <w:fldChar w:fldCharType="end"/>
      </w:r>
      <w:r>
        <w:rPr>
          <w:rFonts w:hint="eastAsia" w:ascii="仿宋" w:hAnsi="仿宋" w:eastAsia="仿宋" w:cs="仿宋"/>
          <w:bCs/>
          <w:color w:val="000000" w:themeColor="text1"/>
          <w:sz w:val="32"/>
          <w:szCs w:val="32"/>
          <w:lang w:eastAsia="zh-CN"/>
          <w14:textFill>
            <w14:solidFill>
              <w14:schemeClr w14:val="tx1"/>
            </w14:solidFill>
          </w14:textFill>
        </w:rPr>
        <w:t>万元，完成年初预算的</w:t>
      </w:r>
      <w:r>
        <w:rPr>
          <w:rFonts w:hint="eastAsia" w:ascii="仿宋" w:hAnsi="仿宋" w:eastAsia="仿宋" w:cs="仿宋"/>
          <w:bCs/>
          <w:color w:val="000000" w:themeColor="text1"/>
          <w:sz w:val="32"/>
          <w:szCs w:val="32"/>
          <w:lang w:val="en-US" w:eastAsia="zh-CN"/>
          <w14:textFill>
            <w14:solidFill>
              <w14:schemeClr w14:val="tx1"/>
            </w14:solidFill>
          </w14:textFill>
        </w:rPr>
        <w:fldChar w:fldCharType="begin"/>
      </w:r>
      <w:r>
        <w:rPr>
          <w:rFonts w:hint="eastAsia" w:ascii="仿宋" w:hAnsi="仿宋" w:eastAsia="仿宋" w:cs="仿宋"/>
          <w:bCs/>
          <w:color w:val="000000" w:themeColor="text1"/>
          <w:sz w:val="32"/>
          <w:szCs w:val="32"/>
          <w:lang w:val="en-US" w:eastAsia="zh-CN"/>
          <w14:textFill>
            <w14:solidFill>
              <w14:schemeClr w14:val="tx1"/>
            </w14:solidFill>
          </w14:textFill>
        </w:rPr>
        <w:instrText xml:space="preserve"> MERGEFIELD "完成年初预算的%" </w:instrText>
      </w:r>
      <w:r>
        <w:rPr>
          <w:rFonts w:hint="eastAsia" w:ascii="仿宋" w:hAnsi="仿宋" w:eastAsia="仿宋" w:cs="仿宋"/>
          <w:bCs/>
          <w:color w:val="000000" w:themeColor="text1"/>
          <w:sz w:val="32"/>
          <w:szCs w:val="32"/>
          <w:lang w:val="en-US" w:eastAsia="zh-CN"/>
          <w14:textFill>
            <w14:solidFill>
              <w14:schemeClr w14:val="tx1"/>
            </w14:solidFill>
          </w14:textFill>
        </w:rPr>
        <w:fldChar w:fldCharType="separate"/>
      </w:r>
      <w:r>
        <w:rPr>
          <w:rFonts w:hint="eastAsia" w:ascii="仿宋" w:hAnsi="仿宋" w:eastAsia="仿宋" w:cs="仿宋"/>
          <w:bCs/>
          <w:color w:val="000000" w:themeColor="text1"/>
          <w:sz w:val="32"/>
          <w:szCs w:val="32"/>
          <w:lang w:val="en-US" w:eastAsia="zh-CN"/>
          <w14:textFill>
            <w14:solidFill>
              <w14:schemeClr w14:val="tx1"/>
            </w14:solidFill>
          </w14:textFill>
        </w:rPr>
        <w:t>113.9</w:t>
      </w:r>
      <w:r>
        <w:rPr>
          <w:rFonts w:hint="eastAsia" w:ascii="仿宋" w:hAnsi="仿宋" w:eastAsia="仿宋" w:cs="仿宋"/>
          <w:bCs/>
          <w:color w:val="000000" w:themeColor="text1"/>
          <w:sz w:val="32"/>
          <w:szCs w:val="32"/>
          <w:lang w:val="en-US" w:eastAsia="zh-CN"/>
          <w14:textFill>
            <w14:solidFill>
              <w14:schemeClr w14:val="tx1"/>
            </w14:solidFill>
          </w14:textFill>
        </w:rPr>
        <w:fldChar w:fldCharType="end"/>
      </w:r>
      <w:r>
        <w:rPr>
          <w:rFonts w:hint="eastAsia" w:ascii="仿宋" w:hAnsi="仿宋" w:eastAsia="仿宋" w:cs="仿宋"/>
          <w:bCs/>
          <w:color w:val="000000" w:themeColor="text1"/>
          <w:sz w:val="32"/>
          <w:szCs w:val="32"/>
          <w:lang w:eastAsia="zh-CN"/>
          <w14:textFill>
            <w14:solidFill>
              <w14:schemeClr w14:val="tx1"/>
            </w14:solidFill>
          </w14:textFill>
        </w:rPr>
        <w:t>%。其中：</w:t>
      </w:r>
    </w:p>
    <w:p>
      <w:pPr>
        <w:numPr>
          <w:ilvl w:val="0"/>
          <w:numId w:val="0"/>
        </w:numPr>
        <w:ind w:firstLine="640" w:firstLineChars="200"/>
        <w:rPr>
          <w:rFonts w:hint="eastAsia" w:ascii="仿宋" w:hAnsi="仿宋" w:eastAsia="仿宋" w:cs="仿宋"/>
          <w:bCs/>
          <w:color w:val="auto"/>
          <w:sz w:val="32"/>
          <w:szCs w:val="32"/>
          <w:lang w:eastAsia="zh-CN"/>
        </w:rPr>
      </w:pPr>
      <w:r>
        <w:rPr>
          <w:rFonts w:hint="eastAsia" w:ascii="仿宋" w:hAnsi="仿宋" w:eastAsia="仿宋" w:cs="仿宋"/>
          <w:bCs/>
          <w:color w:val="000000" w:themeColor="text1"/>
          <w:sz w:val="32"/>
          <w:szCs w:val="32"/>
          <w:lang w:val="en-US" w:eastAsia="zh-CN"/>
          <w14:textFill>
            <w14:solidFill>
              <w14:schemeClr w14:val="tx1"/>
            </w14:solidFill>
          </w14:textFill>
        </w:rPr>
        <w:t>1、</w:t>
      </w:r>
      <w:r>
        <w:rPr>
          <w:rFonts w:hint="eastAsia" w:ascii="仿宋" w:hAnsi="仿宋" w:eastAsia="仿宋" w:cs="仿宋"/>
          <w:bCs/>
          <w:color w:val="000000" w:themeColor="text1"/>
          <w:sz w:val="32"/>
          <w:szCs w:val="32"/>
          <w:lang w:eastAsia="zh-CN"/>
          <w14:textFill>
            <w14:solidFill>
              <w14:schemeClr w14:val="tx1"/>
            </w14:solidFill>
          </w14:textFill>
        </w:rPr>
        <w:t>一般公共服务支出(类)。年初预算为</w:t>
      </w:r>
      <w:r>
        <w:rPr>
          <w:rFonts w:hint="eastAsia" w:ascii="仿宋" w:hAnsi="仿宋" w:eastAsia="仿宋" w:cs="仿宋"/>
          <w:bCs/>
          <w:color w:val="000000" w:themeColor="text1"/>
          <w:sz w:val="32"/>
          <w:szCs w:val="32"/>
          <w:lang w:val="en-US" w:eastAsia="zh-CN"/>
          <w14:textFill>
            <w14:solidFill>
              <w14:schemeClr w14:val="tx1"/>
            </w14:solidFill>
          </w14:textFill>
        </w:rPr>
        <w:fldChar w:fldCharType="begin"/>
      </w:r>
      <w:r>
        <w:rPr>
          <w:rFonts w:hint="eastAsia" w:ascii="仿宋" w:hAnsi="仿宋" w:eastAsia="仿宋" w:cs="仿宋"/>
          <w:bCs/>
          <w:color w:val="000000" w:themeColor="text1"/>
          <w:sz w:val="32"/>
          <w:szCs w:val="32"/>
          <w:lang w:val="en-US" w:eastAsia="zh-CN"/>
          <w14:textFill>
            <w14:solidFill>
              <w14:schemeClr w14:val="tx1"/>
            </w14:solidFill>
          </w14:textFill>
        </w:rPr>
        <w:instrText xml:space="preserve"> MERGEFIELD "年初预算1" </w:instrText>
      </w:r>
      <w:r>
        <w:rPr>
          <w:rFonts w:hint="eastAsia" w:ascii="仿宋" w:hAnsi="仿宋" w:eastAsia="仿宋" w:cs="仿宋"/>
          <w:bCs/>
          <w:color w:val="000000" w:themeColor="text1"/>
          <w:sz w:val="32"/>
          <w:szCs w:val="32"/>
          <w:lang w:val="en-US" w:eastAsia="zh-CN"/>
          <w14:textFill>
            <w14:solidFill>
              <w14:schemeClr w14:val="tx1"/>
            </w14:solidFill>
          </w14:textFill>
        </w:rPr>
        <w:fldChar w:fldCharType="separate"/>
      </w:r>
      <w:r>
        <w:rPr>
          <w:rFonts w:hint="eastAsia" w:ascii="仿宋" w:hAnsi="仿宋" w:eastAsia="仿宋" w:cs="仿宋"/>
          <w:bCs/>
          <w:color w:val="000000" w:themeColor="text1"/>
          <w:sz w:val="32"/>
          <w:szCs w:val="32"/>
          <w:lang w:val="en-US" w:eastAsia="zh-CN"/>
          <w14:textFill>
            <w14:solidFill>
              <w14:schemeClr w14:val="tx1"/>
            </w14:solidFill>
          </w14:textFill>
        </w:rPr>
        <w:fldChar w:fldCharType="end"/>
      </w:r>
      <w:r>
        <w:rPr>
          <w:rFonts w:hint="eastAsia" w:ascii="仿宋" w:hAnsi="仿宋" w:eastAsia="仿宋" w:cs="仿宋"/>
          <w:bCs/>
          <w:color w:val="000000" w:themeColor="text1"/>
          <w:sz w:val="32"/>
          <w:szCs w:val="32"/>
          <w:lang w:eastAsia="zh-CN"/>
          <w14:textFill>
            <w14:solidFill>
              <w14:schemeClr w14:val="tx1"/>
            </w14:solidFill>
          </w14:textFill>
        </w:rPr>
        <w:t>万元，支出决算</w:t>
      </w:r>
      <w:r>
        <w:rPr>
          <w:rFonts w:hint="eastAsia" w:ascii="仿宋" w:hAnsi="仿宋" w:eastAsia="仿宋" w:cs="仿宋"/>
          <w:bCs/>
          <w:color w:val="auto"/>
          <w:sz w:val="32"/>
          <w:szCs w:val="32"/>
          <w:lang w:eastAsia="zh-CN"/>
        </w:rPr>
        <w:t>为</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"一般公共服务支出（类）"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万元，完成年初预算的</w:t>
      </w:r>
      <w:r>
        <w:rPr>
          <w:rFonts w:hint="eastAsia" w:ascii="仿宋" w:hAnsi="仿宋" w:eastAsia="仿宋" w:cs="仿宋"/>
          <w:bCs/>
          <w:color w:val="auto"/>
          <w:sz w:val="32"/>
          <w:szCs w:val="32"/>
          <w:lang w:val="en-US" w:eastAsia="zh-CN"/>
        </w:rPr>
        <w:t>100</w:t>
      </w:r>
      <w:r>
        <w:rPr>
          <w:rFonts w:hint="eastAsia" w:ascii="仿宋" w:hAnsi="仿宋" w:eastAsia="仿宋" w:cs="仿宋"/>
          <w:bCs/>
          <w:color w:val="auto"/>
          <w:sz w:val="32"/>
          <w:szCs w:val="32"/>
          <w:lang w:eastAsia="zh-CN"/>
        </w:rPr>
        <w:t>%。</w:t>
      </w:r>
    </w:p>
    <w:p>
      <w:pPr>
        <w:numPr>
          <w:ilvl w:val="0"/>
          <w:numId w:val="0"/>
        </w:numPr>
        <w:ind w:firstLine="640" w:firstLineChars="200"/>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val="en-US" w:eastAsia="zh-CN"/>
        </w:rPr>
        <w:t>2、</w:t>
      </w:r>
      <w:r>
        <w:rPr>
          <w:rFonts w:hint="eastAsia" w:ascii="仿宋" w:hAnsi="仿宋" w:eastAsia="仿宋" w:cs="仿宋"/>
          <w:bCs/>
          <w:color w:val="auto"/>
          <w:sz w:val="32"/>
          <w:szCs w:val="32"/>
          <w:lang w:eastAsia="zh-CN"/>
        </w:rPr>
        <w:t>教育支出（</w:t>
      </w:r>
      <w:r>
        <w:rPr>
          <w:rFonts w:hint="eastAsia" w:ascii="仿宋" w:hAnsi="仿宋" w:eastAsia="仿宋" w:cs="仿宋"/>
          <w:bCs/>
          <w:color w:val="auto"/>
          <w:sz w:val="32"/>
          <w:szCs w:val="32"/>
          <w:lang w:val="en-US" w:eastAsia="zh-CN"/>
        </w:rPr>
        <w:t>类</w:t>
      </w:r>
      <w:r>
        <w:rPr>
          <w:rFonts w:hint="eastAsia" w:ascii="仿宋" w:hAnsi="仿宋" w:eastAsia="仿宋" w:cs="仿宋"/>
          <w:bCs/>
          <w:color w:val="auto"/>
          <w:sz w:val="32"/>
          <w:szCs w:val="32"/>
          <w:lang w:eastAsia="zh-CN"/>
        </w:rPr>
        <w:t>）。年初预算为</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"年初预算2"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75.72</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万元，支出决算为</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"教育支出（类）"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89.62</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万元，完成年初预算的</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"完成年初预算的%1"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118.36</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w:t>
      </w:r>
    </w:p>
    <w:p>
      <w:pPr>
        <w:numPr>
          <w:ilvl w:val="0"/>
          <w:numId w:val="0"/>
        </w:numPr>
        <w:ind w:firstLine="640" w:firstLineChars="200"/>
        <w:rPr>
          <w:rFonts w:hint="eastAsia" w:ascii="仿宋" w:hAnsi="仿宋" w:eastAsia="仿宋" w:cs="仿宋"/>
          <w:bCs/>
          <w:color w:val="auto"/>
          <w:sz w:val="32"/>
          <w:szCs w:val="32"/>
          <w:lang w:val="en-US" w:eastAsia="zh-CN"/>
        </w:rPr>
      </w:pPr>
      <w:r>
        <w:rPr>
          <w:rFonts w:hint="eastAsia" w:ascii="仿宋" w:hAnsi="仿宋" w:eastAsia="仿宋" w:cs="仿宋"/>
          <w:bCs/>
          <w:color w:val="auto"/>
          <w:sz w:val="32"/>
          <w:szCs w:val="32"/>
          <w:lang w:val="en-US" w:eastAsia="zh-CN"/>
        </w:rPr>
        <w:t>3、</w:t>
      </w:r>
      <w:r>
        <w:rPr>
          <w:rFonts w:hint="eastAsia" w:ascii="仿宋" w:hAnsi="仿宋" w:eastAsia="仿宋" w:cs="仿宋"/>
          <w:bCs/>
          <w:color w:val="auto"/>
          <w:sz w:val="32"/>
          <w:szCs w:val="32"/>
          <w:lang w:eastAsia="zh-CN"/>
        </w:rPr>
        <w:t>社会保障和就业支出（</w:t>
      </w:r>
      <w:r>
        <w:rPr>
          <w:rFonts w:hint="eastAsia" w:ascii="仿宋" w:hAnsi="仿宋" w:eastAsia="仿宋" w:cs="仿宋"/>
          <w:bCs/>
          <w:color w:val="auto"/>
          <w:sz w:val="32"/>
          <w:szCs w:val="32"/>
          <w:lang w:val="en-US" w:eastAsia="zh-CN"/>
        </w:rPr>
        <w:t>类</w:t>
      </w:r>
      <w:r>
        <w:rPr>
          <w:rFonts w:hint="eastAsia" w:ascii="仿宋" w:hAnsi="仿宋" w:eastAsia="仿宋" w:cs="仿宋"/>
          <w:bCs/>
          <w:color w:val="auto"/>
          <w:sz w:val="32"/>
          <w:szCs w:val="32"/>
          <w:lang w:eastAsia="zh-CN"/>
        </w:rPr>
        <w:t>）。年初预算为</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"年初预算3"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10.57</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万元，支出决算为</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"社会保障和就业支出（类）"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10.57</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val="en-US" w:eastAsia="zh-CN"/>
        </w:rPr>
        <w:t>万元，</w:t>
      </w:r>
      <w:r>
        <w:rPr>
          <w:rFonts w:hint="eastAsia" w:ascii="仿宋" w:hAnsi="仿宋" w:eastAsia="仿宋" w:cs="仿宋"/>
          <w:bCs/>
          <w:color w:val="auto"/>
          <w:sz w:val="32"/>
          <w:szCs w:val="32"/>
          <w:lang w:eastAsia="zh-CN"/>
        </w:rPr>
        <w:t>完成年初预算的</w:t>
      </w:r>
      <w:r>
        <w:rPr>
          <w:rFonts w:hint="eastAsia" w:ascii="仿宋" w:hAnsi="仿宋" w:eastAsia="仿宋" w:cs="仿宋"/>
          <w:bCs/>
          <w:color w:val="auto"/>
          <w:sz w:val="32"/>
          <w:szCs w:val="32"/>
          <w:lang w:val="en-US" w:eastAsia="zh-CN"/>
        </w:rPr>
        <w:t>100</w:t>
      </w:r>
      <w:r>
        <w:rPr>
          <w:rFonts w:hint="eastAsia" w:ascii="仿宋" w:hAnsi="仿宋" w:eastAsia="仿宋" w:cs="仿宋"/>
          <w:bCs/>
          <w:color w:val="auto"/>
          <w:sz w:val="32"/>
          <w:szCs w:val="32"/>
          <w:lang w:eastAsia="zh-CN"/>
        </w:rPr>
        <w:t>%。</w:t>
      </w:r>
    </w:p>
    <w:p>
      <w:pPr>
        <w:numPr>
          <w:ilvl w:val="0"/>
          <w:numId w:val="0"/>
        </w:numPr>
        <w:ind w:firstLine="640" w:firstLineChars="200"/>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val="en-US" w:eastAsia="zh-CN"/>
        </w:rPr>
        <w:t>4、卫生健康支出</w:t>
      </w: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类</w:t>
      </w:r>
      <w:r>
        <w:rPr>
          <w:rFonts w:hint="eastAsia" w:ascii="仿宋" w:hAnsi="仿宋" w:eastAsia="仿宋" w:cs="仿宋"/>
          <w:bCs/>
          <w:color w:val="auto"/>
          <w:sz w:val="32"/>
          <w:szCs w:val="32"/>
          <w:lang w:eastAsia="zh-CN"/>
        </w:rPr>
        <w:t>）。年初预算为</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"年初预算4"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4.26</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万元，支出决算为</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"卫生健康支出（类）"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4.26</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val="en-US" w:eastAsia="zh-CN"/>
        </w:rPr>
        <w:t>万元，</w:t>
      </w:r>
      <w:r>
        <w:rPr>
          <w:rFonts w:hint="eastAsia" w:ascii="仿宋" w:hAnsi="仿宋" w:eastAsia="仿宋" w:cs="仿宋"/>
          <w:bCs/>
          <w:color w:val="auto"/>
          <w:sz w:val="32"/>
          <w:szCs w:val="32"/>
          <w:lang w:eastAsia="zh-CN"/>
        </w:rPr>
        <w:t>完成年初预算的</w:t>
      </w:r>
      <w:r>
        <w:rPr>
          <w:rFonts w:hint="eastAsia" w:ascii="仿宋" w:hAnsi="仿宋" w:eastAsia="仿宋" w:cs="仿宋"/>
          <w:bCs/>
          <w:color w:val="auto"/>
          <w:sz w:val="32"/>
          <w:szCs w:val="32"/>
          <w:lang w:val="en-US" w:eastAsia="zh-CN"/>
        </w:rPr>
        <w:t>100</w:t>
      </w:r>
      <w:r>
        <w:rPr>
          <w:rFonts w:hint="eastAsia" w:ascii="仿宋" w:hAnsi="仿宋" w:eastAsia="仿宋" w:cs="仿宋"/>
          <w:bCs/>
          <w:color w:val="auto"/>
          <w:sz w:val="32"/>
          <w:szCs w:val="32"/>
          <w:lang w:eastAsia="zh-CN"/>
        </w:rPr>
        <w:t>%。</w:t>
      </w:r>
    </w:p>
    <w:p>
      <w:pPr>
        <w:numPr>
          <w:ilvl w:val="0"/>
          <w:numId w:val="0"/>
        </w:numPr>
        <w:ind w:firstLine="640" w:firstLineChars="200"/>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val="en-US" w:eastAsia="zh-CN"/>
        </w:rPr>
        <w:t>5、住房保障支出</w:t>
      </w: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类</w:t>
      </w:r>
      <w:r>
        <w:rPr>
          <w:rFonts w:hint="eastAsia" w:ascii="仿宋" w:hAnsi="仿宋" w:eastAsia="仿宋" w:cs="仿宋"/>
          <w:bCs/>
          <w:color w:val="auto"/>
          <w:sz w:val="32"/>
          <w:szCs w:val="32"/>
          <w:lang w:eastAsia="zh-CN"/>
        </w:rPr>
        <w:t>）。年初预算为</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"年初预算5"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9.46</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万元，支出决算为</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"住房保障支出（类）"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9.46</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val="en-US" w:eastAsia="zh-CN"/>
        </w:rPr>
        <w:t>万元，</w:t>
      </w:r>
      <w:r>
        <w:rPr>
          <w:rFonts w:hint="eastAsia" w:ascii="仿宋" w:hAnsi="仿宋" w:eastAsia="仿宋" w:cs="仿宋"/>
          <w:bCs/>
          <w:color w:val="auto"/>
          <w:sz w:val="32"/>
          <w:szCs w:val="32"/>
          <w:lang w:eastAsia="zh-CN"/>
        </w:rPr>
        <w:t>完成年初预算的</w:t>
      </w:r>
      <w:r>
        <w:rPr>
          <w:rFonts w:hint="eastAsia" w:ascii="仿宋" w:hAnsi="仿宋" w:eastAsia="仿宋" w:cs="仿宋"/>
          <w:bCs/>
          <w:color w:val="auto"/>
          <w:sz w:val="32"/>
          <w:szCs w:val="32"/>
          <w:lang w:val="en-US" w:eastAsia="zh-CN"/>
        </w:rPr>
        <w:t>100</w:t>
      </w:r>
      <w:r>
        <w:rPr>
          <w:rFonts w:hint="eastAsia" w:ascii="仿宋" w:hAnsi="仿宋" w:eastAsia="仿宋" w:cs="仿宋"/>
          <w:bCs/>
          <w:color w:val="auto"/>
          <w:sz w:val="32"/>
          <w:szCs w:val="32"/>
          <w:lang w:eastAsia="zh-CN"/>
        </w:rPr>
        <w:t>%。</w:t>
      </w:r>
    </w:p>
    <w:p>
      <w:pPr>
        <w:numPr>
          <w:ilvl w:val="0"/>
          <w:numId w:val="4"/>
        </w:numPr>
        <w:ind w:left="0" w:leftChars="0" w:firstLine="0" w:firstLineChars="0"/>
        <w:rPr>
          <w:rFonts w:hint="eastAsia" w:ascii="仿宋" w:hAnsi="仿宋" w:eastAsia="仿宋" w:cs="仿宋"/>
          <w:b/>
          <w:bCs/>
          <w:color w:val="auto"/>
          <w:sz w:val="32"/>
          <w:szCs w:val="32"/>
        </w:rPr>
      </w:pPr>
      <w:bookmarkStart w:id="22" w:name="OLE_LINK28"/>
      <w:r>
        <w:rPr>
          <w:rFonts w:hint="eastAsia" w:ascii="仿宋" w:hAnsi="仿宋" w:eastAsia="仿宋" w:cs="仿宋"/>
          <w:b/>
          <w:bCs/>
          <w:color w:val="auto"/>
          <w:sz w:val="32"/>
          <w:szCs w:val="32"/>
        </w:rPr>
        <w:t>一般公共预算财政拨款基本支出决算情况说明</w:t>
      </w:r>
    </w:p>
    <w:bookmarkEnd w:id="22"/>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default" w:ascii="仿宋" w:hAnsi="仿宋" w:eastAsia="仿宋" w:cs="仿宋"/>
          <w:color w:val="auto"/>
          <w:sz w:val="32"/>
          <w:szCs w:val="32"/>
          <w:lang w:val="en" w:eastAsia="zh-CN"/>
        </w:rPr>
        <w:t>崇阳县教育局教育技术装备站</w:t>
      </w:r>
      <w:r>
        <w:rPr>
          <w:rFonts w:hint="default" w:ascii="仿宋" w:hAnsi="仿宋" w:eastAsia="仿宋" w:cs="仿宋"/>
          <w:color w:val="auto"/>
          <w:sz w:val="32"/>
          <w:szCs w:val="32"/>
          <w:lang w:val="en-US" w:eastAsia="zh-CN"/>
        </w:rPr>
        <w:t>202</w:t>
      </w:r>
      <w:r>
        <w:rPr>
          <w:rFonts w:hint="default" w:ascii="仿宋" w:hAnsi="仿宋" w:eastAsia="仿宋" w:cs="仿宋"/>
          <w:color w:val="auto"/>
          <w:sz w:val="32"/>
          <w:szCs w:val="32"/>
          <w:lang w:val="en" w:eastAsia="zh-CN"/>
        </w:rPr>
        <w:t>3</w:t>
      </w:r>
      <w:r>
        <w:rPr>
          <w:rFonts w:hint="eastAsia" w:ascii="仿宋" w:hAnsi="仿宋" w:eastAsia="仿宋" w:cs="仿宋"/>
          <w:color w:val="auto"/>
          <w:sz w:val="32"/>
          <w:szCs w:val="32"/>
        </w:rPr>
        <w:t>年度</w:t>
      </w:r>
      <w:bookmarkStart w:id="23" w:name="OLE_LINK26"/>
      <w:r>
        <w:rPr>
          <w:rFonts w:hint="eastAsia" w:ascii="仿宋" w:hAnsi="仿宋" w:eastAsia="仿宋" w:cs="仿宋"/>
          <w:color w:val="auto"/>
          <w:sz w:val="32"/>
          <w:szCs w:val="32"/>
        </w:rPr>
        <w:t>财政拨款基本支出</w:t>
      </w:r>
      <w:bookmarkEnd w:id="23"/>
      <w:r>
        <w:rPr>
          <w:rFonts w:hint="eastAsia" w:ascii="仿宋" w:hAnsi="仿宋" w:eastAsia="仿宋" w:cs="仿宋"/>
          <w:color w:val="auto"/>
          <w:sz w:val="32"/>
          <w:szCs w:val="32"/>
          <w:lang w:val="en-US" w:eastAsia="zh-CN"/>
        </w:rPr>
        <w:fldChar w:fldCharType="begin"/>
      </w:r>
      <w:r>
        <w:rPr>
          <w:rFonts w:hint="eastAsia" w:ascii="仿宋" w:hAnsi="仿宋" w:eastAsia="仿宋" w:cs="仿宋"/>
          <w:color w:val="auto"/>
          <w:sz w:val="32"/>
          <w:szCs w:val="32"/>
          <w:lang w:val="en-US" w:eastAsia="zh-CN"/>
        </w:rPr>
        <w:instrText xml:space="preserve"> MERGEFIELD "财政拨款基本支出" </w:instrText>
      </w:r>
      <w:r>
        <w:rPr>
          <w:rFonts w:hint="eastAsia" w:ascii="仿宋" w:hAnsi="仿宋" w:eastAsia="仿宋" w:cs="仿宋"/>
          <w:color w:val="auto"/>
          <w:sz w:val="32"/>
          <w:szCs w:val="32"/>
          <w:lang w:val="en-US" w:eastAsia="zh-CN"/>
        </w:rPr>
        <w:fldChar w:fldCharType="separate"/>
      </w:r>
      <w:r>
        <w:rPr>
          <w:rFonts w:hint="eastAsia" w:ascii="仿宋" w:hAnsi="仿宋" w:eastAsia="仿宋" w:cs="仿宋"/>
          <w:color w:val="auto"/>
          <w:sz w:val="32"/>
          <w:szCs w:val="32"/>
          <w:lang w:val="en-US" w:eastAsia="zh-CN"/>
        </w:rPr>
        <w:t>113.9</w:t>
      </w:r>
      <w:r>
        <w:rPr>
          <w:rFonts w:hint="eastAsia" w:ascii="仿宋" w:hAnsi="仿宋" w:eastAsia="仿宋" w:cs="仿宋"/>
          <w:color w:val="auto"/>
          <w:sz w:val="32"/>
          <w:szCs w:val="32"/>
          <w:lang w:val="en-US" w:eastAsia="zh-CN"/>
        </w:rPr>
        <w:fldChar w:fldCharType="end"/>
      </w:r>
      <w:r>
        <w:rPr>
          <w:rFonts w:hint="eastAsia" w:ascii="仿宋" w:hAnsi="仿宋" w:eastAsia="仿宋" w:cs="仿宋"/>
          <w:color w:val="auto"/>
          <w:sz w:val="32"/>
          <w:szCs w:val="32"/>
        </w:rPr>
        <w:t>万元，其中：</w:t>
      </w:r>
      <w:bookmarkStart w:id="24" w:name="OLE_LINK27"/>
      <w:r>
        <w:rPr>
          <w:rFonts w:hint="eastAsia" w:ascii="仿宋" w:hAnsi="仿宋" w:eastAsia="仿宋" w:cs="仿宋"/>
          <w:color w:val="auto"/>
          <w:sz w:val="32"/>
          <w:szCs w:val="32"/>
        </w:rPr>
        <w:t>人员经费</w:t>
      </w:r>
      <w:bookmarkEnd w:id="24"/>
      <w:r>
        <w:rPr>
          <w:rFonts w:hint="eastAsia" w:ascii="仿宋" w:hAnsi="仿宋" w:eastAsia="仿宋" w:cs="仿宋"/>
          <w:color w:val="auto"/>
          <w:sz w:val="32"/>
          <w:szCs w:val="32"/>
          <w:lang w:val="en-US" w:eastAsia="zh-CN"/>
        </w:rPr>
        <w:fldChar w:fldCharType="begin"/>
      </w:r>
      <w:r>
        <w:rPr>
          <w:rFonts w:hint="eastAsia" w:ascii="仿宋" w:hAnsi="仿宋" w:eastAsia="仿宋" w:cs="仿宋"/>
          <w:color w:val="auto"/>
          <w:sz w:val="32"/>
          <w:szCs w:val="32"/>
          <w:lang w:val="en-US" w:eastAsia="zh-CN"/>
        </w:rPr>
        <w:instrText xml:space="preserve"> MERGEFIELD "人员经费" </w:instrText>
      </w:r>
      <w:r>
        <w:rPr>
          <w:rFonts w:hint="eastAsia" w:ascii="仿宋" w:hAnsi="仿宋" w:eastAsia="仿宋" w:cs="仿宋"/>
          <w:color w:val="auto"/>
          <w:sz w:val="32"/>
          <w:szCs w:val="32"/>
          <w:lang w:val="en-US" w:eastAsia="zh-CN"/>
        </w:rPr>
        <w:fldChar w:fldCharType="separate"/>
      </w:r>
      <w:r>
        <w:rPr>
          <w:rFonts w:hint="eastAsia" w:ascii="仿宋" w:hAnsi="仿宋" w:eastAsia="仿宋" w:cs="仿宋"/>
          <w:color w:val="auto"/>
          <w:sz w:val="32"/>
          <w:szCs w:val="32"/>
          <w:lang w:val="en-US" w:eastAsia="zh-CN"/>
        </w:rPr>
        <w:t>110.35</w:t>
      </w:r>
      <w:r>
        <w:rPr>
          <w:rFonts w:hint="eastAsia" w:ascii="仿宋" w:hAnsi="仿宋" w:eastAsia="仿宋" w:cs="仿宋"/>
          <w:color w:val="auto"/>
          <w:sz w:val="32"/>
          <w:szCs w:val="32"/>
          <w:lang w:val="en-US" w:eastAsia="zh-CN"/>
        </w:rPr>
        <w:fldChar w:fldCharType="end"/>
      </w:r>
      <w:r>
        <w:rPr>
          <w:rFonts w:hint="eastAsia" w:ascii="仿宋" w:hAnsi="仿宋" w:eastAsia="仿宋" w:cs="仿宋"/>
          <w:color w:val="auto"/>
          <w:sz w:val="32"/>
          <w:szCs w:val="32"/>
        </w:rPr>
        <w:t>万元，主要包括：基本工资、津贴补贴、奖金、伙食补助费、绩效工资、机关事业单位基本养老保险缴费、其他社会保障缴费、住房公积金、医疗费、其他工资福利支出、离休费、退休费、抚恤金、生活补助、医疗费补助、奖励金、其他对个人和家庭的补助支出；日常</w:t>
      </w:r>
      <w:bookmarkStart w:id="25" w:name="OLE_LINK29"/>
      <w:r>
        <w:rPr>
          <w:rFonts w:hint="eastAsia" w:ascii="仿宋" w:hAnsi="仿宋" w:eastAsia="仿宋" w:cs="仿宋"/>
          <w:color w:val="auto"/>
          <w:sz w:val="32"/>
          <w:szCs w:val="32"/>
        </w:rPr>
        <w:t>公用经费</w:t>
      </w:r>
      <w:bookmarkEnd w:id="25"/>
      <w:r>
        <w:rPr>
          <w:rFonts w:hint="eastAsia" w:ascii="仿宋" w:hAnsi="仿宋" w:eastAsia="仿宋" w:cs="仿宋"/>
          <w:color w:val="auto"/>
          <w:sz w:val="32"/>
          <w:szCs w:val="32"/>
          <w:lang w:val="en-US" w:eastAsia="zh-CN"/>
        </w:rPr>
        <w:fldChar w:fldCharType="begin"/>
      </w:r>
      <w:r>
        <w:rPr>
          <w:rFonts w:hint="eastAsia" w:ascii="仿宋" w:hAnsi="仿宋" w:eastAsia="仿宋" w:cs="仿宋"/>
          <w:color w:val="auto"/>
          <w:sz w:val="32"/>
          <w:szCs w:val="32"/>
          <w:lang w:val="en-US" w:eastAsia="zh-CN"/>
        </w:rPr>
        <w:instrText xml:space="preserve"> MERGEFIELD "公用经费" </w:instrText>
      </w:r>
      <w:r>
        <w:rPr>
          <w:rFonts w:hint="eastAsia" w:ascii="仿宋" w:hAnsi="仿宋" w:eastAsia="仿宋" w:cs="仿宋"/>
          <w:color w:val="auto"/>
          <w:sz w:val="32"/>
          <w:szCs w:val="32"/>
          <w:lang w:val="en-US" w:eastAsia="zh-CN"/>
        </w:rPr>
        <w:fldChar w:fldCharType="separate"/>
      </w:r>
      <w:r>
        <w:rPr>
          <w:rFonts w:hint="eastAsia" w:ascii="仿宋" w:hAnsi="仿宋" w:eastAsia="仿宋" w:cs="仿宋"/>
          <w:color w:val="auto"/>
          <w:sz w:val="32"/>
          <w:szCs w:val="32"/>
          <w:lang w:val="en-US" w:eastAsia="zh-CN"/>
        </w:rPr>
        <w:t>3.56</w:t>
      </w:r>
      <w:r>
        <w:rPr>
          <w:rFonts w:hint="eastAsia" w:ascii="仿宋" w:hAnsi="仿宋" w:eastAsia="仿宋" w:cs="仿宋"/>
          <w:color w:val="auto"/>
          <w:sz w:val="32"/>
          <w:szCs w:val="32"/>
          <w:lang w:val="en-US" w:eastAsia="zh-CN"/>
        </w:rPr>
        <w:fldChar w:fldCharType="end"/>
      </w:r>
      <w:r>
        <w:rPr>
          <w:rFonts w:hint="eastAsia" w:ascii="仿宋" w:hAnsi="仿宋" w:eastAsia="仿宋" w:cs="仿宋"/>
          <w:color w:val="auto"/>
          <w:sz w:val="32"/>
          <w:szCs w:val="32"/>
        </w:rPr>
        <w:t>万元，主要包括：办公费、印刷费、咨询费、手续费、水费、电费、邮电费、取暖费、物业管理费、差旅费、维修（护）费、租赁费、会议费、培训费、公务接待费、劳务费、委托业务费、工会经费、福利费、公务用车运行维护费、其他交通费用、税金及附加费用、其他商品和服务支出、办公设备购置、信息网络及软件购置更新、其他资本性支出。</w:t>
      </w:r>
    </w:p>
    <w:p>
      <w:pPr>
        <w:pageBreakBefore w:val="0"/>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b/>
          <w:bCs/>
          <w:color w:val="auto"/>
          <w:sz w:val="32"/>
          <w:szCs w:val="32"/>
        </w:rPr>
      </w:pPr>
      <w:r>
        <w:rPr>
          <w:rFonts w:hint="eastAsia" w:ascii="仿宋" w:hAnsi="仿宋" w:eastAsia="仿宋" w:cs="仿宋"/>
          <w:b/>
          <w:bCs/>
          <w:color w:val="auto"/>
          <w:sz w:val="32"/>
          <w:szCs w:val="32"/>
          <w:lang w:val="en-US" w:eastAsia="zh-CN"/>
        </w:rPr>
        <w:t>七</w:t>
      </w:r>
      <w:r>
        <w:rPr>
          <w:rFonts w:hint="eastAsia" w:ascii="仿宋" w:hAnsi="仿宋" w:eastAsia="仿宋" w:cs="仿宋"/>
          <w:b/>
          <w:bCs/>
          <w:color w:val="auto"/>
          <w:sz w:val="32"/>
          <w:szCs w:val="32"/>
          <w:lang w:eastAsia="zh-CN"/>
        </w:rPr>
        <w:t>、</w:t>
      </w:r>
      <w:r>
        <w:rPr>
          <w:rFonts w:hint="eastAsia" w:ascii="仿宋" w:hAnsi="仿宋" w:eastAsia="仿宋" w:cs="仿宋"/>
          <w:b/>
          <w:bCs/>
          <w:color w:val="auto"/>
          <w:sz w:val="32"/>
          <w:szCs w:val="32"/>
        </w:rPr>
        <w:t>政府性基金预算收入支出决算情况说明</w:t>
      </w:r>
    </w:p>
    <w:p>
      <w:pPr>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default" w:ascii="仿宋" w:hAnsi="仿宋" w:eastAsia="仿宋" w:cs="仿宋"/>
          <w:color w:val="auto"/>
          <w:sz w:val="32"/>
          <w:szCs w:val="32"/>
          <w:lang w:val="en" w:eastAsia="zh-CN"/>
        </w:rPr>
        <w:t>崇阳县教育局教育技术装备站</w:t>
      </w:r>
      <w:r>
        <w:rPr>
          <w:rFonts w:hint="default" w:ascii="仿宋" w:hAnsi="仿宋" w:eastAsia="仿宋" w:cs="仿宋"/>
          <w:color w:val="auto"/>
          <w:sz w:val="32"/>
          <w:szCs w:val="32"/>
          <w:lang w:val="en-US" w:eastAsia="zh-CN"/>
        </w:rPr>
        <w:t>202</w:t>
      </w:r>
      <w:r>
        <w:rPr>
          <w:rFonts w:hint="default" w:ascii="仿宋" w:hAnsi="仿宋" w:eastAsia="仿宋" w:cs="仿宋"/>
          <w:color w:val="auto"/>
          <w:sz w:val="32"/>
          <w:szCs w:val="32"/>
          <w:lang w:val="en" w:eastAsia="zh-CN"/>
        </w:rPr>
        <w:t>3</w:t>
      </w:r>
      <w:r>
        <w:rPr>
          <w:rFonts w:hint="eastAsia" w:ascii="仿宋" w:hAnsi="仿宋" w:eastAsia="仿宋" w:cs="仿宋"/>
          <w:color w:val="auto"/>
          <w:sz w:val="32"/>
          <w:szCs w:val="32"/>
        </w:rPr>
        <w:t>年度</w:t>
      </w:r>
      <w:r>
        <w:rPr>
          <w:rFonts w:hint="eastAsia" w:ascii="仿宋" w:hAnsi="仿宋" w:eastAsia="仿宋" w:cs="仿宋"/>
          <w:color w:val="auto"/>
          <w:sz w:val="32"/>
          <w:szCs w:val="32"/>
          <w:lang w:eastAsia="zh-CN"/>
        </w:rPr>
        <w:t>无</w:t>
      </w:r>
      <w:r>
        <w:rPr>
          <w:rFonts w:hint="eastAsia" w:ascii="仿宋" w:hAnsi="仿宋" w:eastAsia="仿宋" w:cs="仿宋"/>
          <w:color w:val="auto"/>
          <w:sz w:val="32"/>
          <w:szCs w:val="32"/>
        </w:rPr>
        <w:t>政府性基金预算财政拨款。</w:t>
      </w:r>
    </w:p>
    <w:p>
      <w:pPr>
        <w:pageBreakBefore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lang w:val="en-US" w:eastAsia="zh-CN"/>
        </w:rPr>
        <w:t>八、</w:t>
      </w:r>
      <w:r>
        <w:rPr>
          <w:rFonts w:hint="eastAsia" w:ascii="仿宋" w:hAnsi="仿宋" w:eastAsia="仿宋" w:cs="仿宋"/>
          <w:b/>
          <w:bCs/>
          <w:color w:val="auto"/>
          <w:sz w:val="32"/>
          <w:szCs w:val="32"/>
          <w:lang w:eastAsia="zh-CN"/>
        </w:rPr>
        <w:t>国有资本经营预算财政拨款支出情况说明</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auto"/>
          <w:sz w:val="32"/>
          <w:szCs w:val="32"/>
        </w:rPr>
      </w:pPr>
      <w:r>
        <w:rPr>
          <w:rFonts w:hint="default" w:ascii="仿宋" w:hAnsi="仿宋" w:eastAsia="仿宋" w:cs="仿宋"/>
          <w:b w:val="0"/>
          <w:bCs w:val="0"/>
          <w:color w:val="auto"/>
          <w:sz w:val="32"/>
          <w:szCs w:val="32"/>
          <w:lang w:val="en" w:eastAsia="zh-CN"/>
        </w:rPr>
        <w:t>崇阳县教育局教育技术装备站</w:t>
      </w:r>
      <w:r>
        <w:rPr>
          <w:rFonts w:hint="default" w:ascii="仿宋" w:hAnsi="仿宋" w:eastAsia="仿宋" w:cs="仿宋"/>
          <w:b w:val="0"/>
          <w:bCs w:val="0"/>
          <w:color w:val="auto"/>
          <w:sz w:val="32"/>
          <w:szCs w:val="32"/>
          <w:lang w:val="en-US" w:eastAsia="zh-CN"/>
        </w:rPr>
        <w:t>202</w:t>
      </w:r>
      <w:r>
        <w:rPr>
          <w:rFonts w:hint="default" w:ascii="仿宋" w:hAnsi="仿宋" w:eastAsia="仿宋" w:cs="仿宋"/>
          <w:b w:val="0"/>
          <w:bCs w:val="0"/>
          <w:color w:val="auto"/>
          <w:sz w:val="32"/>
          <w:szCs w:val="32"/>
          <w:lang w:val="en" w:eastAsia="zh-CN"/>
        </w:rPr>
        <w:t>3</w:t>
      </w:r>
      <w:r>
        <w:rPr>
          <w:rFonts w:hint="eastAsia" w:ascii="仿宋" w:hAnsi="仿宋" w:eastAsia="仿宋" w:cs="仿宋"/>
          <w:b w:val="0"/>
          <w:bCs w:val="0"/>
          <w:color w:val="auto"/>
          <w:sz w:val="32"/>
          <w:szCs w:val="32"/>
        </w:rPr>
        <w:t>年度无</w:t>
      </w:r>
      <w:r>
        <w:rPr>
          <w:rFonts w:hint="eastAsia" w:ascii="仿宋" w:hAnsi="仿宋" w:eastAsia="仿宋" w:cs="仿宋"/>
          <w:b w:val="0"/>
          <w:bCs w:val="0"/>
          <w:color w:val="auto"/>
          <w:sz w:val="32"/>
          <w:szCs w:val="32"/>
          <w:lang w:eastAsia="zh-CN"/>
        </w:rPr>
        <w:t>国有资本经营预算</w:t>
      </w:r>
      <w:r>
        <w:rPr>
          <w:rFonts w:hint="eastAsia" w:ascii="仿宋" w:hAnsi="仿宋" w:eastAsia="仿宋" w:cs="仿宋"/>
          <w:b w:val="0"/>
          <w:bCs w:val="0"/>
          <w:color w:val="auto"/>
          <w:sz w:val="32"/>
          <w:szCs w:val="32"/>
        </w:rPr>
        <w:t>预算安排和支出。</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32"/>
          <w:szCs w:val="32"/>
        </w:rPr>
      </w:pPr>
      <w:r>
        <w:rPr>
          <w:rFonts w:hint="eastAsia" w:ascii="仿宋" w:hAnsi="仿宋" w:eastAsia="仿宋" w:cs="仿宋"/>
          <w:b/>
          <w:bCs/>
          <w:color w:val="auto"/>
          <w:sz w:val="32"/>
          <w:szCs w:val="32"/>
          <w:lang w:val="en-US" w:eastAsia="zh-CN"/>
        </w:rPr>
        <w:t>九、</w:t>
      </w:r>
      <w:r>
        <w:rPr>
          <w:rFonts w:hint="eastAsia" w:ascii="仿宋" w:hAnsi="仿宋" w:eastAsia="仿宋" w:cs="仿宋"/>
          <w:b/>
          <w:bCs/>
          <w:color w:val="auto"/>
          <w:sz w:val="32"/>
          <w:szCs w:val="32"/>
        </w:rPr>
        <w:t>财政拨款“三公”经费支出决算</w:t>
      </w:r>
      <w:r>
        <w:rPr>
          <w:rFonts w:hint="eastAsia" w:ascii="仿宋" w:hAnsi="仿宋" w:eastAsia="仿宋" w:cs="仿宋"/>
          <w:b/>
          <w:bCs/>
          <w:color w:val="auto"/>
          <w:sz w:val="32"/>
          <w:szCs w:val="32"/>
          <w:lang w:val="en-US" w:eastAsia="zh-CN"/>
        </w:rPr>
        <w:t>情况说明</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5" w:lineRule="atLeast"/>
        <w:ind w:left="0" w:right="0" w:firstLine="420"/>
        <w:jc w:val="both"/>
        <w:textAlignment w:val="auto"/>
        <w:rPr>
          <w:rFonts w:hint="eastAsia" w:ascii="仿宋" w:hAnsi="仿宋" w:eastAsia="仿宋" w:cs="仿宋"/>
          <w:i w:val="0"/>
          <w:iCs w:val="0"/>
          <w:caps w:val="0"/>
          <w:color w:val="auto"/>
          <w:spacing w:val="0"/>
          <w:sz w:val="31"/>
          <w:szCs w:val="31"/>
        </w:rPr>
      </w:pPr>
      <w:r>
        <w:rPr>
          <w:rFonts w:hint="eastAsia" w:ascii="仿宋" w:hAnsi="仿宋" w:eastAsia="仿宋" w:cs="仿宋"/>
          <w:i w:val="0"/>
          <w:iCs w:val="0"/>
          <w:caps w:val="0"/>
          <w:color w:val="auto"/>
          <w:spacing w:val="0"/>
          <w:sz w:val="31"/>
          <w:szCs w:val="31"/>
          <w:shd w:val="clear" w:fill="FFFFFF"/>
        </w:rPr>
        <w:t>（一）“三公”经费财政拨款支出决算总体情况说明。</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5" w:lineRule="atLeast"/>
        <w:ind w:left="0" w:right="0" w:firstLine="420"/>
        <w:jc w:val="both"/>
        <w:textAlignment w:val="auto"/>
        <w:rPr>
          <w:rFonts w:hint="eastAsia" w:ascii="仿宋" w:hAnsi="仿宋" w:eastAsia="仿宋" w:cs="仿宋"/>
          <w:i w:val="0"/>
          <w:iCs w:val="0"/>
          <w:caps w:val="0"/>
          <w:color w:val="auto"/>
          <w:spacing w:val="0"/>
          <w:sz w:val="31"/>
          <w:szCs w:val="31"/>
        </w:rPr>
      </w:pPr>
      <w:r>
        <w:rPr>
          <w:rFonts w:hint="eastAsia" w:ascii="仿宋" w:hAnsi="仿宋" w:eastAsia="仿宋" w:cs="仿宋"/>
          <w:i w:val="0"/>
          <w:iCs w:val="0"/>
          <w:caps w:val="0"/>
          <w:color w:val="auto"/>
          <w:spacing w:val="0"/>
          <w:sz w:val="31"/>
          <w:szCs w:val="31"/>
          <w:shd w:val="clear" w:fill="FFFFFF"/>
        </w:rPr>
        <w:t>202</w:t>
      </w:r>
      <w:r>
        <w:rPr>
          <w:rFonts w:hint="default" w:ascii="仿宋" w:hAnsi="仿宋" w:eastAsia="仿宋" w:cs="仿宋"/>
          <w:i w:val="0"/>
          <w:iCs w:val="0"/>
          <w:caps w:val="0"/>
          <w:color w:val="auto"/>
          <w:spacing w:val="0"/>
          <w:sz w:val="31"/>
          <w:szCs w:val="31"/>
          <w:shd w:val="clear" w:fill="FFFFFF"/>
          <w:lang w:val="en"/>
        </w:rPr>
        <w:t>3</w:t>
      </w:r>
      <w:r>
        <w:rPr>
          <w:rFonts w:hint="eastAsia" w:ascii="仿宋" w:hAnsi="仿宋" w:eastAsia="仿宋" w:cs="仿宋"/>
          <w:i w:val="0"/>
          <w:iCs w:val="0"/>
          <w:caps w:val="0"/>
          <w:color w:val="auto"/>
          <w:spacing w:val="0"/>
          <w:sz w:val="31"/>
          <w:szCs w:val="31"/>
          <w:shd w:val="clear" w:fill="FFFFFF"/>
        </w:rPr>
        <w:t>年度“三公”经费财政拨款支出预算为</w:t>
      </w:r>
      <w:r>
        <w:rPr>
          <w:rFonts w:hint="eastAsia" w:ascii="仿宋" w:hAnsi="仿宋" w:eastAsia="仿宋" w:cs="仿宋"/>
          <w:i w:val="0"/>
          <w:iCs w:val="0"/>
          <w:caps w:val="0"/>
          <w:color w:val="auto"/>
          <w:spacing w:val="0"/>
          <w:sz w:val="31"/>
          <w:szCs w:val="31"/>
          <w:shd w:val="clear" w:fill="FFFFFF"/>
          <w:lang w:val="en-US" w:eastAsia="zh-CN"/>
        </w:rPr>
        <w:t>0</w:t>
      </w:r>
      <w:r>
        <w:rPr>
          <w:rFonts w:hint="eastAsia" w:ascii="仿宋" w:hAnsi="仿宋" w:eastAsia="仿宋" w:cs="仿宋"/>
          <w:i w:val="0"/>
          <w:iCs w:val="0"/>
          <w:caps w:val="0"/>
          <w:color w:val="auto"/>
          <w:spacing w:val="0"/>
          <w:sz w:val="31"/>
          <w:szCs w:val="31"/>
          <w:shd w:val="clear" w:fill="FFFFFF"/>
        </w:rPr>
        <w:t>万元，支出决算为</w:t>
      </w:r>
      <w:r>
        <w:rPr>
          <w:rFonts w:hint="eastAsia" w:ascii="仿宋" w:hAnsi="仿宋" w:eastAsia="仿宋" w:cs="仿宋"/>
          <w:i w:val="0"/>
          <w:iCs w:val="0"/>
          <w:caps w:val="0"/>
          <w:color w:val="auto"/>
          <w:spacing w:val="0"/>
          <w:sz w:val="31"/>
          <w:szCs w:val="31"/>
          <w:shd w:val="clear" w:fill="FFFFFF"/>
          <w:lang w:val="en-US" w:eastAsia="zh-CN"/>
        </w:rPr>
        <w:t>0</w:t>
      </w:r>
      <w:r>
        <w:rPr>
          <w:rFonts w:hint="eastAsia" w:ascii="仿宋" w:hAnsi="仿宋" w:eastAsia="仿宋" w:cs="仿宋"/>
          <w:i w:val="0"/>
          <w:iCs w:val="0"/>
          <w:caps w:val="0"/>
          <w:color w:val="auto"/>
          <w:spacing w:val="0"/>
          <w:sz w:val="31"/>
          <w:szCs w:val="31"/>
          <w:shd w:val="clear" w:fill="FFFFFF"/>
        </w:rPr>
        <w:t>万元，完成预算的</w:t>
      </w:r>
      <w:r>
        <w:rPr>
          <w:rFonts w:hint="eastAsia" w:ascii="仿宋" w:hAnsi="仿宋" w:eastAsia="仿宋" w:cs="仿宋"/>
          <w:i w:val="0"/>
          <w:iCs w:val="0"/>
          <w:caps w:val="0"/>
          <w:color w:val="auto"/>
          <w:spacing w:val="0"/>
          <w:sz w:val="31"/>
          <w:szCs w:val="31"/>
          <w:shd w:val="clear" w:fill="FFFFFF"/>
          <w:lang w:val="en-US" w:eastAsia="zh-CN"/>
        </w:rPr>
        <w:t>0%</w:t>
      </w:r>
      <w:r>
        <w:rPr>
          <w:rFonts w:hint="eastAsia" w:ascii="仿宋" w:hAnsi="仿宋" w:eastAsia="仿宋" w:cs="仿宋"/>
          <w:i w:val="0"/>
          <w:iCs w:val="0"/>
          <w:caps w:val="0"/>
          <w:color w:val="auto"/>
          <w:spacing w:val="0"/>
          <w:sz w:val="31"/>
          <w:szCs w:val="31"/>
          <w:shd w:val="clear" w:fill="FFFFFF"/>
        </w:rPr>
        <w:t>，比预算减少</w:t>
      </w:r>
      <w:r>
        <w:rPr>
          <w:rFonts w:hint="eastAsia" w:ascii="仿宋" w:hAnsi="仿宋" w:eastAsia="仿宋" w:cs="仿宋"/>
          <w:i w:val="0"/>
          <w:iCs w:val="0"/>
          <w:caps w:val="0"/>
          <w:color w:val="auto"/>
          <w:spacing w:val="0"/>
          <w:sz w:val="31"/>
          <w:szCs w:val="31"/>
          <w:shd w:val="clear" w:fill="FFFFFF"/>
          <w:lang w:val="en-US" w:eastAsia="zh-CN"/>
        </w:rPr>
        <w:t>0</w:t>
      </w:r>
      <w:r>
        <w:rPr>
          <w:rFonts w:hint="eastAsia" w:ascii="仿宋" w:hAnsi="仿宋" w:eastAsia="仿宋" w:cs="仿宋"/>
          <w:i w:val="0"/>
          <w:iCs w:val="0"/>
          <w:caps w:val="0"/>
          <w:color w:val="auto"/>
          <w:spacing w:val="0"/>
          <w:sz w:val="31"/>
          <w:szCs w:val="31"/>
          <w:shd w:val="clear" w:fill="FFFFFF"/>
        </w:rPr>
        <w:t>万元，决算数小于预算数的主要原因是认真贯彻落实“党政机关要坚持过紧日子”的要求，厉行节约，从严控制“三公”经费开支。较上年减少</w:t>
      </w:r>
      <w:r>
        <w:rPr>
          <w:rFonts w:hint="eastAsia" w:ascii="仿宋" w:hAnsi="仿宋" w:eastAsia="仿宋" w:cs="仿宋"/>
          <w:i w:val="0"/>
          <w:iCs w:val="0"/>
          <w:caps w:val="0"/>
          <w:color w:val="auto"/>
          <w:spacing w:val="0"/>
          <w:sz w:val="31"/>
          <w:szCs w:val="31"/>
          <w:shd w:val="clear" w:fill="FFFFFF"/>
          <w:lang w:val="en-US" w:eastAsia="zh-CN"/>
        </w:rPr>
        <w:t>0</w:t>
      </w:r>
      <w:r>
        <w:rPr>
          <w:rFonts w:hint="eastAsia" w:ascii="仿宋" w:hAnsi="仿宋" w:eastAsia="仿宋" w:cs="仿宋"/>
          <w:i w:val="0"/>
          <w:iCs w:val="0"/>
          <w:caps w:val="0"/>
          <w:color w:val="auto"/>
          <w:spacing w:val="0"/>
          <w:sz w:val="31"/>
          <w:szCs w:val="31"/>
          <w:shd w:val="clear" w:fill="FFFFFF"/>
        </w:rPr>
        <w:t>万元，下降</w:t>
      </w:r>
      <w:r>
        <w:rPr>
          <w:rFonts w:hint="eastAsia" w:ascii="仿宋" w:hAnsi="仿宋" w:eastAsia="仿宋" w:cs="仿宋"/>
          <w:i w:val="0"/>
          <w:iCs w:val="0"/>
          <w:caps w:val="0"/>
          <w:color w:val="auto"/>
          <w:spacing w:val="0"/>
          <w:sz w:val="31"/>
          <w:szCs w:val="31"/>
          <w:shd w:val="clear" w:fill="FFFFFF"/>
          <w:lang w:val="en-US" w:eastAsia="zh-CN"/>
        </w:rPr>
        <w:t>0</w:t>
      </w:r>
      <w:r>
        <w:rPr>
          <w:rFonts w:hint="eastAsia" w:ascii="仿宋" w:hAnsi="仿宋" w:eastAsia="仿宋" w:cs="仿宋"/>
          <w:i w:val="0"/>
          <w:iCs w:val="0"/>
          <w:caps w:val="0"/>
          <w:color w:val="auto"/>
          <w:spacing w:val="0"/>
          <w:sz w:val="31"/>
          <w:szCs w:val="31"/>
          <w:shd w:val="clear" w:fill="FFFFFF"/>
        </w:rPr>
        <w:t>％，决算数较上年减少的主要原因：从严控制公务接待人员。</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5" w:lineRule="atLeast"/>
        <w:ind w:left="0" w:right="0" w:firstLine="420"/>
        <w:jc w:val="both"/>
        <w:textAlignment w:val="auto"/>
        <w:rPr>
          <w:rFonts w:hint="eastAsia" w:ascii="仿宋" w:hAnsi="仿宋" w:eastAsia="仿宋" w:cs="仿宋"/>
          <w:i w:val="0"/>
          <w:iCs w:val="0"/>
          <w:caps w:val="0"/>
          <w:color w:val="auto"/>
          <w:spacing w:val="0"/>
          <w:sz w:val="31"/>
          <w:szCs w:val="31"/>
        </w:rPr>
      </w:pPr>
      <w:r>
        <w:rPr>
          <w:rFonts w:hint="eastAsia" w:ascii="仿宋" w:hAnsi="仿宋" w:eastAsia="仿宋" w:cs="仿宋"/>
          <w:i w:val="0"/>
          <w:iCs w:val="0"/>
          <w:caps w:val="0"/>
          <w:color w:val="auto"/>
          <w:spacing w:val="0"/>
          <w:sz w:val="31"/>
          <w:szCs w:val="31"/>
          <w:shd w:val="clear" w:fill="FFFFFF"/>
        </w:rPr>
        <w:t>（二）“三公”经费财政拨款支出决算具体情况说明。</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5" w:lineRule="atLeast"/>
        <w:ind w:left="0" w:right="0" w:firstLine="420"/>
        <w:jc w:val="both"/>
        <w:textAlignment w:val="auto"/>
        <w:rPr>
          <w:rFonts w:hint="eastAsia" w:ascii="仿宋" w:hAnsi="仿宋" w:eastAsia="仿宋" w:cs="仿宋"/>
          <w:i w:val="0"/>
          <w:iCs w:val="0"/>
          <w:caps w:val="0"/>
          <w:color w:val="auto"/>
          <w:spacing w:val="0"/>
          <w:sz w:val="31"/>
          <w:szCs w:val="31"/>
        </w:rPr>
      </w:pPr>
      <w:r>
        <w:rPr>
          <w:rFonts w:hint="eastAsia" w:ascii="仿宋" w:hAnsi="仿宋" w:eastAsia="仿宋" w:cs="仿宋"/>
          <w:i w:val="0"/>
          <w:iCs w:val="0"/>
          <w:caps w:val="0"/>
          <w:color w:val="auto"/>
          <w:spacing w:val="0"/>
          <w:sz w:val="31"/>
          <w:szCs w:val="31"/>
          <w:shd w:val="clear" w:fill="FFFFFF"/>
        </w:rPr>
        <w:t>1．因公出国（境）费预算为0万元，支出决算为0万元，完成预算的0％，较上年增加0万元，增长0％，决算数较预算数保持不变的主要原因是：本年没有安排人员出国，决算数较上年数保持不变的主要原因：本年和上年没有安排人员出国。</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5" w:lineRule="atLeast"/>
        <w:ind w:left="0" w:right="0" w:firstLine="420"/>
        <w:jc w:val="both"/>
        <w:textAlignment w:val="auto"/>
        <w:rPr>
          <w:rFonts w:hint="eastAsia" w:ascii="仿宋" w:hAnsi="仿宋" w:eastAsia="仿宋" w:cs="仿宋"/>
          <w:i w:val="0"/>
          <w:iCs w:val="0"/>
          <w:caps w:val="0"/>
          <w:color w:val="auto"/>
          <w:spacing w:val="0"/>
          <w:sz w:val="31"/>
          <w:szCs w:val="31"/>
        </w:rPr>
      </w:pPr>
      <w:r>
        <w:rPr>
          <w:rFonts w:hint="eastAsia" w:ascii="仿宋" w:hAnsi="仿宋" w:eastAsia="仿宋" w:cs="仿宋"/>
          <w:i w:val="0"/>
          <w:iCs w:val="0"/>
          <w:caps w:val="0"/>
          <w:color w:val="auto"/>
          <w:spacing w:val="0"/>
          <w:sz w:val="31"/>
          <w:szCs w:val="31"/>
          <w:shd w:val="clear" w:fill="FFFFFF"/>
        </w:rPr>
        <w:t>全年支出涉及出国（境）团组0个，累计0人次，主要是本年度未安排人员出国。　</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5" w:lineRule="atLeast"/>
        <w:ind w:left="0" w:right="0" w:firstLine="420"/>
        <w:jc w:val="both"/>
        <w:textAlignment w:val="auto"/>
        <w:rPr>
          <w:rFonts w:hint="eastAsia" w:ascii="仿宋" w:hAnsi="仿宋" w:eastAsia="仿宋" w:cs="仿宋"/>
          <w:i w:val="0"/>
          <w:iCs w:val="0"/>
          <w:caps w:val="0"/>
          <w:color w:val="auto"/>
          <w:spacing w:val="0"/>
          <w:sz w:val="31"/>
          <w:szCs w:val="31"/>
        </w:rPr>
      </w:pPr>
      <w:r>
        <w:rPr>
          <w:rFonts w:hint="eastAsia" w:ascii="仿宋" w:hAnsi="仿宋" w:eastAsia="仿宋" w:cs="仿宋"/>
          <w:i w:val="0"/>
          <w:iCs w:val="0"/>
          <w:caps w:val="0"/>
          <w:color w:val="auto"/>
          <w:spacing w:val="0"/>
          <w:sz w:val="31"/>
          <w:szCs w:val="31"/>
          <w:shd w:val="clear" w:fill="FFFFFF"/>
        </w:rPr>
        <w:t>2．公务用车购置及运行费支出决算为</w:t>
      </w:r>
      <w:r>
        <w:rPr>
          <w:rFonts w:hint="eastAsia" w:ascii="仿宋" w:hAnsi="仿宋" w:eastAsia="仿宋" w:cs="仿宋"/>
          <w:i w:val="0"/>
          <w:iCs w:val="0"/>
          <w:caps w:val="0"/>
          <w:color w:val="auto"/>
          <w:spacing w:val="0"/>
          <w:sz w:val="31"/>
          <w:szCs w:val="31"/>
          <w:shd w:val="clear" w:fill="FFFFFF"/>
          <w:lang w:val="en-US" w:eastAsia="zh-CN"/>
        </w:rPr>
        <w:t>0</w:t>
      </w:r>
      <w:r>
        <w:rPr>
          <w:rFonts w:hint="eastAsia" w:ascii="仿宋" w:hAnsi="仿宋" w:eastAsia="仿宋" w:cs="仿宋"/>
          <w:i w:val="0"/>
          <w:iCs w:val="0"/>
          <w:caps w:val="0"/>
          <w:color w:val="auto"/>
          <w:spacing w:val="0"/>
          <w:sz w:val="31"/>
          <w:szCs w:val="31"/>
          <w:shd w:val="clear" w:fill="FFFFFF"/>
        </w:rPr>
        <w:t>万元，完成年初预算的</w:t>
      </w:r>
      <w:r>
        <w:rPr>
          <w:rFonts w:hint="eastAsia" w:ascii="仿宋" w:hAnsi="仿宋" w:eastAsia="仿宋" w:cs="仿宋"/>
          <w:i w:val="0"/>
          <w:iCs w:val="0"/>
          <w:caps w:val="0"/>
          <w:color w:val="auto"/>
          <w:spacing w:val="0"/>
          <w:sz w:val="31"/>
          <w:szCs w:val="31"/>
          <w:shd w:val="clear" w:fill="FFFFFF"/>
          <w:lang w:val="en-US" w:eastAsia="zh-CN"/>
        </w:rPr>
        <w:t>100</w:t>
      </w:r>
      <w:r>
        <w:rPr>
          <w:rFonts w:hint="eastAsia" w:ascii="仿宋" w:hAnsi="仿宋" w:eastAsia="仿宋" w:cs="仿宋"/>
          <w:i w:val="0"/>
          <w:iCs w:val="0"/>
          <w:caps w:val="0"/>
          <w:color w:val="auto"/>
          <w:spacing w:val="0"/>
          <w:sz w:val="31"/>
          <w:szCs w:val="31"/>
          <w:shd w:val="clear" w:fill="FFFFFF"/>
        </w:rPr>
        <w:t>％，比预算减少了</w:t>
      </w:r>
      <w:r>
        <w:rPr>
          <w:rFonts w:hint="eastAsia" w:ascii="仿宋" w:hAnsi="仿宋" w:eastAsia="仿宋" w:cs="仿宋"/>
          <w:i w:val="0"/>
          <w:iCs w:val="0"/>
          <w:caps w:val="0"/>
          <w:color w:val="auto"/>
          <w:spacing w:val="0"/>
          <w:sz w:val="31"/>
          <w:szCs w:val="31"/>
          <w:shd w:val="clear" w:fill="FFFFFF"/>
          <w:lang w:val="en-US" w:eastAsia="zh-CN"/>
        </w:rPr>
        <w:t>0</w:t>
      </w:r>
      <w:r>
        <w:rPr>
          <w:rFonts w:hint="eastAsia" w:ascii="仿宋" w:hAnsi="仿宋" w:eastAsia="仿宋" w:cs="仿宋"/>
          <w:i w:val="0"/>
          <w:iCs w:val="0"/>
          <w:caps w:val="0"/>
          <w:color w:val="auto"/>
          <w:spacing w:val="0"/>
          <w:sz w:val="31"/>
          <w:szCs w:val="31"/>
          <w:shd w:val="clear" w:fill="FFFFFF"/>
        </w:rPr>
        <w:t>万元，下降了</w:t>
      </w:r>
      <w:r>
        <w:rPr>
          <w:rFonts w:hint="eastAsia" w:ascii="仿宋" w:hAnsi="仿宋" w:eastAsia="仿宋" w:cs="仿宋"/>
          <w:i w:val="0"/>
          <w:iCs w:val="0"/>
          <w:caps w:val="0"/>
          <w:color w:val="auto"/>
          <w:spacing w:val="0"/>
          <w:sz w:val="31"/>
          <w:szCs w:val="31"/>
          <w:shd w:val="clear" w:fill="FFFFFF"/>
          <w:lang w:val="en-US" w:eastAsia="zh-CN"/>
        </w:rPr>
        <w:t>0</w:t>
      </w:r>
      <w:r>
        <w:rPr>
          <w:rFonts w:hint="eastAsia" w:ascii="仿宋" w:hAnsi="仿宋" w:eastAsia="仿宋" w:cs="仿宋"/>
          <w:i w:val="0"/>
          <w:iCs w:val="0"/>
          <w:caps w:val="0"/>
          <w:color w:val="auto"/>
          <w:spacing w:val="0"/>
          <w:sz w:val="31"/>
          <w:szCs w:val="31"/>
          <w:shd w:val="clear" w:fill="FFFFFF"/>
        </w:rPr>
        <w:t>％，决算数小于预算数的主要原因是：认真贯彻落实中央八项规定精神和厉行节约要求，从严控制公车运维经费支出。决算数较上年减少</w:t>
      </w:r>
      <w:r>
        <w:rPr>
          <w:rFonts w:hint="eastAsia" w:ascii="仿宋" w:hAnsi="仿宋" w:eastAsia="仿宋" w:cs="仿宋"/>
          <w:i w:val="0"/>
          <w:iCs w:val="0"/>
          <w:caps w:val="0"/>
          <w:color w:val="auto"/>
          <w:spacing w:val="0"/>
          <w:sz w:val="31"/>
          <w:szCs w:val="31"/>
          <w:shd w:val="clear" w:fill="FFFFFF"/>
          <w:lang w:val="en-US" w:eastAsia="zh-CN"/>
        </w:rPr>
        <w:t>0</w:t>
      </w:r>
      <w:r>
        <w:rPr>
          <w:rFonts w:hint="eastAsia" w:ascii="仿宋" w:hAnsi="仿宋" w:eastAsia="仿宋" w:cs="仿宋"/>
          <w:i w:val="0"/>
          <w:iCs w:val="0"/>
          <w:caps w:val="0"/>
          <w:color w:val="auto"/>
          <w:spacing w:val="0"/>
          <w:sz w:val="31"/>
          <w:szCs w:val="31"/>
          <w:shd w:val="clear" w:fill="FFFFFF"/>
        </w:rPr>
        <w:t>万元，下降了</w:t>
      </w:r>
      <w:r>
        <w:rPr>
          <w:rFonts w:hint="eastAsia" w:ascii="仿宋" w:hAnsi="仿宋" w:eastAsia="仿宋" w:cs="仿宋"/>
          <w:i w:val="0"/>
          <w:iCs w:val="0"/>
          <w:caps w:val="0"/>
          <w:color w:val="auto"/>
          <w:spacing w:val="0"/>
          <w:sz w:val="31"/>
          <w:szCs w:val="31"/>
          <w:shd w:val="clear" w:fill="FFFFFF"/>
          <w:lang w:val="en-US" w:eastAsia="zh-CN"/>
        </w:rPr>
        <w:t>0</w:t>
      </w:r>
      <w:r>
        <w:rPr>
          <w:rFonts w:hint="eastAsia" w:ascii="仿宋" w:hAnsi="仿宋" w:eastAsia="仿宋" w:cs="仿宋"/>
          <w:i w:val="0"/>
          <w:iCs w:val="0"/>
          <w:caps w:val="0"/>
          <w:color w:val="auto"/>
          <w:spacing w:val="0"/>
          <w:sz w:val="31"/>
          <w:szCs w:val="31"/>
          <w:shd w:val="clear" w:fill="FFFFFF"/>
        </w:rPr>
        <w:t>％，决算数较上年数减少的原因是：县内调研次数减少，路桥费及油费相应减少。</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5" w:lineRule="atLeast"/>
        <w:ind w:left="0" w:right="0" w:firstLine="420"/>
        <w:jc w:val="both"/>
        <w:textAlignment w:val="auto"/>
        <w:rPr>
          <w:rFonts w:hint="eastAsia" w:ascii="仿宋" w:hAnsi="仿宋" w:eastAsia="仿宋" w:cs="仿宋"/>
          <w:i w:val="0"/>
          <w:iCs w:val="0"/>
          <w:caps w:val="0"/>
          <w:color w:val="auto"/>
          <w:spacing w:val="0"/>
          <w:sz w:val="31"/>
          <w:szCs w:val="31"/>
        </w:rPr>
      </w:pPr>
      <w:r>
        <w:rPr>
          <w:rFonts w:hint="eastAsia" w:ascii="仿宋" w:hAnsi="仿宋" w:eastAsia="仿宋" w:cs="仿宋"/>
          <w:i w:val="0"/>
          <w:iCs w:val="0"/>
          <w:caps w:val="0"/>
          <w:color w:val="auto"/>
          <w:spacing w:val="0"/>
          <w:sz w:val="31"/>
          <w:szCs w:val="31"/>
          <w:shd w:val="clear" w:fill="FFFFFF"/>
        </w:rPr>
        <w:t>（1）公务用车购置费0万元，完成年初预算的</w:t>
      </w:r>
      <w:r>
        <w:rPr>
          <w:rFonts w:hint="eastAsia" w:ascii="仿宋" w:hAnsi="仿宋" w:eastAsia="仿宋" w:cs="仿宋"/>
          <w:i w:val="0"/>
          <w:iCs w:val="0"/>
          <w:caps w:val="0"/>
          <w:color w:val="auto"/>
          <w:spacing w:val="0"/>
          <w:sz w:val="31"/>
          <w:szCs w:val="31"/>
          <w:shd w:val="clear" w:fill="FFFFFF"/>
          <w:lang w:val="en-US" w:eastAsia="zh-CN"/>
        </w:rPr>
        <w:t>100</w:t>
      </w:r>
      <w:r>
        <w:rPr>
          <w:rFonts w:hint="eastAsia" w:ascii="仿宋" w:hAnsi="仿宋" w:eastAsia="仿宋" w:cs="仿宋"/>
          <w:i w:val="0"/>
          <w:iCs w:val="0"/>
          <w:caps w:val="0"/>
          <w:color w:val="auto"/>
          <w:spacing w:val="0"/>
          <w:sz w:val="31"/>
          <w:szCs w:val="31"/>
          <w:shd w:val="clear" w:fill="FFFFFF"/>
        </w:rPr>
        <w:t>％，比年初预算增加0万元，主要原因是本年度没有公务用车；较上年增加0万元，增长0％，主要原因是上年度和本年度没有公务用车购置需求，本年度财政拨款购置（更新）公务用车0辆。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5" w:lineRule="atLeast"/>
        <w:ind w:left="0" w:right="0" w:firstLine="420"/>
        <w:jc w:val="both"/>
        <w:textAlignment w:val="auto"/>
        <w:rPr>
          <w:rFonts w:hint="eastAsia" w:ascii="仿宋" w:hAnsi="仿宋" w:eastAsia="仿宋" w:cs="仿宋"/>
          <w:i w:val="0"/>
          <w:iCs w:val="0"/>
          <w:caps w:val="0"/>
          <w:color w:val="auto"/>
          <w:spacing w:val="0"/>
          <w:sz w:val="31"/>
          <w:szCs w:val="31"/>
        </w:rPr>
      </w:pPr>
      <w:r>
        <w:rPr>
          <w:rFonts w:hint="eastAsia" w:ascii="仿宋" w:hAnsi="仿宋" w:eastAsia="仿宋" w:cs="仿宋"/>
          <w:i w:val="0"/>
          <w:iCs w:val="0"/>
          <w:caps w:val="0"/>
          <w:color w:val="auto"/>
          <w:spacing w:val="0"/>
          <w:sz w:val="31"/>
          <w:szCs w:val="31"/>
          <w:shd w:val="clear" w:fill="FFFFFF"/>
        </w:rPr>
        <w:t>（2）公务用车运行费</w:t>
      </w:r>
      <w:r>
        <w:rPr>
          <w:rFonts w:hint="eastAsia" w:ascii="仿宋" w:hAnsi="仿宋" w:eastAsia="仿宋" w:cs="仿宋"/>
          <w:i w:val="0"/>
          <w:iCs w:val="0"/>
          <w:caps w:val="0"/>
          <w:color w:val="auto"/>
          <w:spacing w:val="0"/>
          <w:sz w:val="31"/>
          <w:szCs w:val="31"/>
          <w:shd w:val="clear" w:fill="FFFFFF"/>
          <w:lang w:val="en-US" w:eastAsia="zh-CN"/>
        </w:rPr>
        <w:t>0</w:t>
      </w:r>
      <w:r>
        <w:rPr>
          <w:rFonts w:hint="eastAsia" w:ascii="仿宋" w:hAnsi="仿宋" w:eastAsia="仿宋" w:cs="仿宋"/>
          <w:i w:val="0"/>
          <w:iCs w:val="0"/>
          <w:caps w:val="0"/>
          <w:color w:val="auto"/>
          <w:spacing w:val="0"/>
          <w:sz w:val="31"/>
          <w:szCs w:val="31"/>
          <w:shd w:val="clear" w:fill="FFFFFF"/>
        </w:rPr>
        <w:t>万元，完成年初预算的</w:t>
      </w:r>
      <w:r>
        <w:rPr>
          <w:rFonts w:hint="eastAsia" w:ascii="仿宋" w:hAnsi="仿宋" w:eastAsia="仿宋" w:cs="仿宋"/>
          <w:i w:val="0"/>
          <w:iCs w:val="0"/>
          <w:caps w:val="0"/>
          <w:color w:val="auto"/>
          <w:spacing w:val="0"/>
          <w:sz w:val="31"/>
          <w:szCs w:val="31"/>
          <w:shd w:val="clear" w:fill="FFFFFF"/>
          <w:lang w:val="en-US" w:eastAsia="zh-CN"/>
        </w:rPr>
        <w:t>100</w:t>
      </w:r>
      <w:r>
        <w:rPr>
          <w:rFonts w:hint="eastAsia" w:ascii="仿宋" w:hAnsi="仿宋" w:eastAsia="仿宋" w:cs="仿宋"/>
          <w:i w:val="0"/>
          <w:iCs w:val="0"/>
          <w:caps w:val="0"/>
          <w:color w:val="auto"/>
          <w:spacing w:val="0"/>
          <w:sz w:val="31"/>
          <w:szCs w:val="31"/>
          <w:shd w:val="clear" w:fill="FFFFFF"/>
        </w:rPr>
        <w:t>％，比年初预算减少了</w:t>
      </w:r>
      <w:r>
        <w:rPr>
          <w:rFonts w:hint="eastAsia" w:ascii="仿宋" w:hAnsi="仿宋" w:eastAsia="仿宋" w:cs="仿宋"/>
          <w:i w:val="0"/>
          <w:iCs w:val="0"/>
          <w:caps w:val="0"/>
          <w:color w:val="auto"/>
          <w:spacing w:val="0"/>
          <w:sz w:val="31"/>
          <w:szCs w:val="31"/>
          <w:shd w:val="clear" w:fill="FFFFFF"/>
          <w:lang w:val="en-US" w:eastAsia="zh-CN"/>
        </w:rPr>
        <w:t>0</w:t>
      </w:r>
      <w:r>
        <w:rPr>
          <w:rFonts w:hint="eastAsia" w:ascii="仿宋" w:hAnsi="仿宋" w:eastAsia="仿宋" w:cs="仿宋"/>
          <w:i w:val="0"/>
          <w:iCs w:val="0"/>
          <w:caps w:val="0"/>
          <w:color w:val="auto"/>
          <w:spacing w:val="0"/>
          <w:sz w:val="31"/>
          <w:szCs w:val="31"/>
          <w:shd w:val="clear" w:fill="FFFFFF"/>
        </w:rPr>
        <w:t>万元，下降了</w:t>
      </w:r>
      <w:r>
        <w:rPr>
          <w:rFonts w:hint="eastAsia" w:ascii="仿宋" w:hAnsi="仿宋" w:eastAsia="仿宋" w:cs="仿宋"/>
          <w:i w:val="0"/>
          <w:iCs w:val="0"/>
          <w:caps w:val="0"/>
          <w:color w:val="auto"/>
          <w:spacing w:val="0"/>
          <w:sz w:val="31"/>
          <w:szCs w:val="31"/>
          <w:shd w:val="clear" w:fill="FFFFFF"/>
          <w:lang w:val="en-US" w:eastAsia="zh-CN"/>
        </w:rPr>
        <w:t>0</w:t>
      </w:r>
      <w:r>
        <w:rPr>
          <w:rFonts w:hint="eastAsia" w:ascii="仿宋" w:hAnsi="仿宋" w:eastAsia="仿宋" w:cs="仿宋"/>
          <w:i w:val="0"/>
          <w:iCs w:val="0"/>
          <w:caps w:val="0"/>
          <w:color w:val="auto"/>
          <w:spacing w:val="0"/>
          <w:sz w:val="31"/>
          <w:szCs w:val="31"/>
          <w:shd w:val="clear" w:fill="FFFFFF"/>
        </w:rPr>
        <w:t>％，决算数小于预算数的主要原因是：认真贯彻落实中央八项规定精神和厉行节约要求，从严控制公车运维经费支出。决算数较上年减少0万元，下降了</w:t>
      </w:r>
      <w:r>
        <w:rPr>
          <w:rFonts w:hint="eastAsia" w:ascii="仿宋" w:hAnsi="仿宋" w:eastAsia="仿宋" w:cs="仿宋"/>
          <w:i w:val="0"/>
          <w:iCs w:val="0"/>
          <w:caps w:val="0"/>
          <w:color w:val="auto"/>
          <w:spacing w:val="0"/>
          <w:sz w:val="31"/>
          <w:szCs w:val="31"/>
          <w:shd w:val="clear" w:fill="FFFFFF"/>
          <w:lang w:val="en-US" w:eastAsia="zh-CN"/>
        </w:rPr>
        <w:t>0</w:t>
      </w:r>
      <w:r>
        <w:rPr>
          <w:rFonts w:hint="eastAsia" w:ascii="仿宋" w:hAnsi="仿宋" w:eastAsia="仿宋" w:cs="仿宋"/>
          <w:i w:val="0"/>
          <w:iCs w:val="0"/>
          <w:caps w:val="0"/>
          <w:color w:val="auto"/>
          <w:spacing w:val="0"/>
          <w:sz w:val="31"/>
          <w:szCs w:val="31"/>
          <w:shd w:val="clear" w:fill="FFFFFF"/>
        </w:rPr>
        <w:t>％，决算数较上年减少的原因是：县内调研次数减少，路桥费及路费相应减少。截止202</w:t>
      </w:r>
      <w:r>
        <w:rPr>
          <w:rFonts w:hint="default" w:ascii="仿宋" w:hAnsi="仿宋" w:eastAsia="仿宋" w:cs="仿宋"/>
          <w:i w:val="0"/>
          <w:iCs w:val="0"/>
          <w:caps w:val="0"/>
          <w:color w:val="auto"/>
          <w:spacing w:val="0"/>
          <w:sz w:val="31"/>
          <w:szCs w:val="31"/>
          <w:shd w:val="clear" w:fill="FFFFFF"/>
          <w:lang w:val="en"/>
        </w:rPr>
        <w:t>3</w:t>
      </w:r>
      <w:r>
        <w:rPr>
          <w:rFonts w:hint="eastAsia" w:ascii="仿宋" w:hAnsi="仿宋" w:eastAsia="仿宋" w:cs="仿宋"/>
          <w:i w:val="0"/>
          <w:iCs w:val="0"/>
          <w:caps w:val="0"/>
          <w:color w:val="auto"/>
          <w:spacing w:val="0"/>
          <w:sz w:val="31"/>
          <w:szCs w:val="31"/>
          <w:shd w:val="clear" w:fill="FFFFFF"/>
        </w:rPr>
        <w:t>年12月31日，开支财政拨款的公务用车保有量为</w:t>
      </w:r>
      <w:r>
        <w:rPr>
          <w:rFonts w:hint="eastAsia" w:ascii="仿宋" w:hAnsi="仿宋" w:eastAsia="仿宋" w:cs="仿宋"/>
          <w:i w:val="0"/>
          <w:iCs w:val="0"/>
          <w:caps w:val="0"/>
          <w:color w:val="auto"/>
          <w:spacing w:val="0"/>
          <w:sz w:val="31"/>
          <w:szCs w:val="31"/>
          <w:shd w:val="clear" w:fill="FFFFFF"/>
          <w:lang w:val="en-US" w:eastAsia="zh-CN"/>
        </w:rPr>
        <w:t>0</w:t>
      </w:r>
      <w:r>
        <w:rPr>
          <w:rFonts w:hint="eastAsia" w:ascii="仿宋" w:hAnsi="仿宋" w:eastAsia="仿宋" w:cs="仿宋"/>
          <w:i w:val="0"/>
          <w:iCs w:val="0"/>
          <w:caps w:val="0"/>
          <w:color w:val="auto"/>
          <w:spacing w:val="0"/>
          <w:sz w:val="31"/>
          <w:szCs w:val="31"/>
          <w:shd w:val="clear" w:fill="FFFFFF"/>
        </w:rPr>
        <w:t>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5" w:lineRule="atLeast"/>
        <w:ind w:left="0" w:right="0" w:firstLine="420"/>
        <w:jc w:val="both"/>
        <w:textAlignment w:val="auto"/>
        <w:rPr>
          <w:rFonts w:hint="eastAsia" w:ascii="仿宋" w:hAnsi="仿宋" w:eastAsia="仿宋" w:cs="仿宋"/>
          <w:i w:val="0"/>
          <w:iCs w:val="0"/>
          <w:caps w:val="0"/>
          <w:color w:val="auto"/>
          <w:spacing w:val="0"/>
          <w:sz w:val="31"/>
          <w:szCs w:val="31"/>
        </w:rPr>
      </w:pPr>
      <w:r>
        <w:rPr>
          <w:rFonts w:hint="eastAsia" w:ascii="仿宋" w:hAnsi="仿宋" w:eastAsia="仿宋" w:cs="仿宋"/>
          <w:i w:val="0"/>
          <w:iCs w:val="0"/>
          <w:caps w:val="0"/>
          <w:color w:val="auto"/>
          <w:spacing w:val="0"/>
          <w:sz w:val="31"/>
          <w:szCs w:val="31"/>
          <w:shd w:val="clear" w:fill="FFFFFF"/>
        </w:rPr>
        <w:t>3．公务接待费支出决算为</w:t>
      </w:r>
      <w:r>
        <w:rPr>
          <w:rFonts w:hint="eastAsia" w:ascii="仿宋" w:hAnsi="仿宋" w:eastAsia="仿宋" w:cs="仿宋"/>
          <w:i w:val="0"/>
          <w:iCs w:val="0"/>
          <w:caps w:val="0"/>
          <w:color w:val="auto"/>
          <w:spacing w:val="0"/>
          <w:sz w:val="31"/>
          <w:szCs w:val="31"/>
          <w:shd w:val="clear" w:fill="FFFFFF"/>
          <w:lang w:val="en-US" w:eastAsia="zh-CN"/>
        </w:rPr>
        <w:t>0</w:t>
      </w:r>
      <w:r>
        <w:rPr>
          <w:rFonts w:hint="eastAsia" w:ascii="仿宋" w:hAnsi="仿宋" w:eastAsia="仿宋" w:cs="仿宋"/>
          <w:i w:val="0"/>
          <w:iCs w:val="0"/>
          <w:caps w:val="0"/>
          <w:color w:val="auto"/>
          <w:spacing w:val="0"/>
          <w:sz w:val="31"/>
          <w:szCs w:val="31"/>
          <w:shd w:val="clear" w:fill="FFFFFF"/>
        </w:rPr>
        <w:t>万元，完成年初预算的</w:t>
      </w:r>
      <w:r>
        <w:rPr>
          <w:rFonts w:hint="eastAsia" w:ascii="仿宋" w:hAnsi="仿宋" w:eastAsia="仿宋" w:cs="仿宋"/>
          <w:i w:val="0"/>
          <w:iCs w:val="0"/>
          <w:caps w:val="0"/>
          <w:color w:val="auto"/>
          <w:spacing w:val="0"/>
          <w:sz w:val="31"/>
          <w:szCs w:val="31"/>
          <w:shd w:val="clear" w:fill="FFFFFF"/>
          <w:lang w:val="en-US" w:eastAsia="zh-CN"/>
        </w:rPr>
        <w:t>0</w:t>
      </w:r>
      <w:r>
        <w:rPr>
          <w:rFonts w:hint="eastAsia" w:ascii="仿宋" w:hAnsi="仿宋" w:eastAsia="仿宋" w:cs="仿宋"/>
          <w:i w:val="0"/>
          <w:iCs w:val="0"/>
          <w:caps w:val="0"/>
          <w:color w:val="auto"/>
          <w:spacing w:val="0"/>
          <w:sz w:val="31"/>
          <w:szCs w:val="31"/>
          <w:shd w:val="clear" w:fill="FFFFFF"/>
        </w:rPr>
        <w:t>％，比年初预算减少</w:t>
      </w:r>
      <w:r>
        <w:rPr>
          <w:rFonts w:hint="eastAsia" w:ascii="仿宋" w:hAnsi="仿宋" w:eastAsia="仿宋" w:cs="仿宋"/>
          <w:i w:val="0"/>
          <w:iCs w:val="0"/>
          <w:caps w:val="0"/>
          <w:color w:val="auto"/>
          <w:spacing w:val="0"/>
          <w:sz w:val="31"/>
          <w:szCs w:val="31"/>
          <w:shd w:val="clear" w:fill="FFFFFF"/>
          <w:lang w:val="en-US" w:eastAsia="zh-CN"/>
        </w:rPr>
        <w:t>0</w:t>
      </w:r>
      <w:r>
        <w:rPr>
          <w:rFonts w:hint="eastAsia" w:ascii="仿宋" w:hAnsi="仿宋" w:eastAsia="仿宋" w:cs="仿宋"/>
          <w:i w:val="0"/>
          <w:iCs w:val="0"/>
          <w:caps w:val="0"/>
          <w:color w:val="auto"/>
          <w:spacing w:val="0"/>
          <w:sz w:val="31"/>
          <w:szCs w:val="31"/>
          <w:shd w:val="clear" w:fill="FFFFFF"/>
        </w:rPr>
        <w:t>万元，减少的主要原因是认真贯彻落实“党政机关要坚持过紧日子”的要求，厉行节约，从严控制公务接待费开支；较上年减少</w:t>
      </w:r>
      <w:r>
        <w:rPr>
          <w:rFonts w:hint="eastAsia" w:ascii="仿宋" w:hAnsi="仿宋" w:eastAsia="仿宋" w:cs="仿宋"/>
          <w:i w:val="0"/>
          <w:iCs w:val="0"/>
          <w:caps w:val="0"/>
          <w:color w:val="auto"/>
          <w:spacing w:val="0"/>
          <w:sz w:val="31"/>
          <w:szCs w:val="31"/>
          <w:shd w:val="clear" w:fill="FFFFFF"/>
          <w:lang w:val="en-US" w:eastAsia="zh-CN"/>
        </w:rPr>
        <w:t>0</w:t>
      </w:r>
      <w:r>
        <w:rPr>
          <w:rFonts w:hint="eastAsia" w:ascii="仿宋" w:hAnsi="仿宋" w:eastAsia="仿宋" w:cs="仿宋"/>
          <w:i w:val="0"/>
          <w:iCs w:val="0"/>
          <w:caps w:val="0"/>
          <w:color w:val="auto"/>
          <w:spacing w:val="0"/>
          <w:sz w:val="31"/>
          <w:szCs w:val="31"/>
          <w:shd w:val="clear" w:fill="FFFFFF"/>
        </w:rPr>
        <w:t>万元，下降</w:t>
      </w:r>
      <w:r>
        <w:rPr>
          <w:rFonts w:hint="eastAsia" w:ascii="仿宋" w:hAnsi="仿宋" w:eastAsia="仿宋" w:cs="仿宋"/>
          <w:i w:val="0"/>
          <w:iCs w:val="0"/>
          <w:caps w:val="0"/>
          <w:color w:val="auto"/>
          <w:spacing w:val="0"/>
          <w:sz w:val="31"/>
          <w:szCs w:val="31"/>
          <w:shd w:val="clear" w:fill="FFFFFF"/>
          <w:lang w:val="en-US" w:eastAsia="zh-CN"/>
        </w:rPr>
        <w:t>0</w:t>
      </w:r>
      <w:r>
        <w:rPr>
          <w:rFonts w:hint="eastAsia" w:ascii="仿宋" w:hAnsi="仿宋" w:eastAsia="仿宋" w:cs="仿宋"/>
          <w:i w:val="0"/>
          <w:iCs w:val="0"/>
          <w:caps w:val="0"/>
          <w:color w:val="auto"/>
          <w:spacing w:val="0"/>
          <w:sz w:val="31"/>
          <w:szCs w:val="31"/>
          <w:shd w:val="clear" w:fill="FFFFFF"/>
        </w:rPr>
        <w:t>％，减少的主要原因是：从严控制公务接待开支，公务接待人员及批次较上年相应减少。其中：</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5" w:lineRule="atLeast"/>
        <w:ind w:left="0" w:right="0" w:firstLine="420"/>
        <w:jc w:val="both"/>
        <w:textAlignment w:val="auto"/>
        <w:rPr>
          <w:rFonts w:hint="eastAsia" w:ascii="仿宋" w:hAnsi="仿宋" w:eastAsia="仿宋" w:cs="仿宋"/>
          <w:i w:val="0"/>
          <w:iCs w:val="0"/>
          <w:caps w:val="0"/>
          <w:color w:val="auto"/>
          <w:spacing w:val="0"/>
          <w:sz w:val="31"/>
          <w:szCs w:val="31"/>
        </w:rPr>
      </w:pPr>
      <w:r>
        <w:rPr>
          <w:rFonts w:hint="eastAsia" w:ascii="仿宋" w:hAnsi="仿宋" w:eastAsia="仿宋" w:cs="仿宋"/>
          <w:i w:val="0"/>
          <w:iCs w:val="0"/>
          <w:caps w:val="0"/>
          <w:color w:val="auto"/>
          <w:spacing w:val="0"/>
          <w:sz w:val="31"/>
          <w:szCs w:val="31"/>
          <w:shd w:val="clear" w:fill="FFFFFF"/>
        </w:rPr>
        <w:t>外宾接待支出0万元，202</w:t>
      </w:r>
      <w:r>
        <w:rPr>
          <w:rFonts w:hint="eastAsia" w:ascii="仿宋" w:hAnsi="仿宋" w:eastAsia="仿宋" w:cs="仿宋"/>
          <w:i w:val="0"/>
          <w:iCs w:val="0"/>
          <w:caps w:val="0"/>
          <w:color w:val="auto"/>
          <w:spacing w:val="0"/>
          <w:sz w:val="31"/>
          <w:szCs w:val="31"/>
          <w:shd w:val="clear" w:fill="FFFFFF"/>
          <w:lang w:val="en-US" w:eastAsia="zh-CN"/>
        </w:rPr>
        <w:t>3</w:t>
      </w:r>
      <w:r>
        <w:rPr>
          <w:rFonts w:hint="eastAsia" w:ascii="仿宋" w:hAnsi="仿宋" w:eastAsia="仿宋" w:cs="仿宋"/>
          <w:i w:val="0"/>
          <w:iCs w:val="0"/>
          <w:caps w:val="0"/>
          <w:color w:val="auto"/>
          <w:spacing w:val="0"/>
          <w:sz w:val="31"/>
          <w:szCs w:val="31"/>
          <w:shd w:val="clear" w:fill="FFFFFF"/>
        </w:rPr>
        <w:t>年共接待来访团组0个，0人次（不包括陪同人员）。</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5" w:lineRule="atLeast"/>
        <w:ind w:left="0" w:right="0" w:firstLine="420"/>
        <w:jc w:val="both"/>
        <w:textAlignment w:val="auto"/>
        <w:rPr>
          <w:rFonts w:hint="eastAsia"/>
          <w:color w:val="auto"/>
        </w:rPr>
      </w:pPr>
      <w:r>
        <w:rPr>
          <w:rFonts w:hint="eastAsia" w:ascii="仿宋" w:hAnsi="仿宋" w:eastAsia="仿宋" w:cs="仿宋"/>
          <w:i w:val="0"/>
          <w:iCs w:val="0"/>
          <w:caps w:val="0"/>
          <w:color w:val="auto"/>
          <w:spacing w:val="0"/>
          <w:sz w:val="31"/>
          <w:szCs w:val="31"/>
          <w:shd w:val="clear" w:fill="FFFFFF"/>
        </w:rPr>
        <w:t>国内公务接待支出</w:t>
      </w:r>
      <w:r>
        <w:rPr>
          <w:rFonts w:hint="eastAsia" w:ascii="仿宋" w:hAnsi="仿宋" w:eastAsia="仿宋" w:cs="仿宋"/>
          <w:i w:val="0"/>
          <w:iCs w:val="0"/>
          <w:caps w:val="0"/>
          <w:color w:val="auto"/>
          <w:spacing w:val="0"/>
          <w:sz w:val="31"/>
          <w:szCs w:val="31"/>
          <w:shd w:val="clear" w:fill="FFFFFF"/>
          <w:lang w:val="en-US" w:eastAsia="zh-CN"/>
        </w:rPr>
        <w:t>0</w:t>
      </w:r>
      <w:r>
        <w:rPr>
          <w:rFonts w:hint="eastAsia" w:ascii="仿宋" w:hAnsi="仿宋" w:eastAsia="仿宋" w:cs="仿宋"/>
          <w:i w:val="0"/>
          <w:iCs w:val="0"/>
          <w:caps w:val="0"/>
          <w:color w:val="auto"/>
          <w:spacing w:val="0"/>
          <w:sz w:val="31"/>
          <w:szCs w:val="31"/>
          <w:shd w:val="clear" w:fill="FFFFFF"/>
        </w:rPr>
        <w:t>万元，接待对象主要是国内相关工作单位，主要是开展周边县市单位来我局交流工作及我局接受上级部门检查指导工作。202</w:t>
      </w:r>
      <w:r>
        <w:rPr>
          <w:rFonts w:hint="eastAsia" w:ascii="仿宋" w:hAnsi="仿宋" w:eastAsia="仿宋" w:cs="仿宋"/>
          <w:i w:val="0"/>
          <w:iCs w:val="0"/>
          <w:caps w:val="0"/>
          <w:color w:val="auto"/>
          <w:spacing w:val="0"/>
          <w:sz w:val="31"/>
          <w:szCs w:val="31"/>
          <w:shd w:val="clear" w:fill="FFFFFF"/>
          <w:lang w:val="en-US" w:eastAsia="zh-CN"/>
        </w:rPr>
        <w:t>3</w:t>
      </w:r>
      <w:r>
        <w:rPr>
          <w:rFonts w:hint="eastAsia" w:ascii="仿宋" w:hAnsi="仿宋" w:eastAsia="仿宋" w:cs="仿宋"/>
          <w:i w:val="0"/>
          <w:iCs w:val="0"/>
          <w:caps w:val="0"/>
          <w:color w:val="auto"/>
          <w:spacing w:val="0"/>
          <w:sz w:val="31"/>
          <w:szCs w:val="31"/>
          <w:shd w:val="clear" w:fill="FFFFFF"/>
        </w:rPr>
        <w:t>年共接待国内来访团组</w:t>
      </w:r>
      <w:r>
        <w:rPr>
          <w:rFonts w:hint="eastAsia" w:ascii="仿宋" w:hAnsi="仿宋" w:eastAsia="仿宋" w:cs="仿宋"/>
          <w:i w:val="0"/>
          <w:iCs w:val="0"/>
          <w:caps w:val="0"/>
          <w:color w:val="auto"/>
          <w:spacing w:val="0"/>
          <w:sz w:val="31"/>
          <w:szCs w:val="31"/>
          <w:shd w:val="clear" w:fill="FFFFFF"/>
          <w:lang w:val="en-US" w:eastAsia="zh-CN"/>
        </w:rPr>
        <w:t>0</w:t>
      </w:r>
      <w:r>
        <w:rPr>
          <w:rFonts w:hint="eastAsia" w:ascii="仿宋" w:hAnsi="仿宋" w:eastAsia="仿宋" w:cs="仿宋"/>
          <w:i w:val="0"/>
          <w:iCs w:val="0"/>
          <w:caps w:val="0"/>
          <w:color w:val="auto"/>
          <w:spacing w:val="0"/>
          <w:sz w:val="31"/>
          <w:szCs w:val="31"/>
          <w:shd w:val="clear" w:fill="FFFFFF"/>
        </w:rPr>
        <w:t>个，</w:t>
      </w:r>
      <w:r>
        <w:rPr>
          <w:rFonts w:hint="eastAsia" w:ascii="仿宋" w:hAnsi="仿宋" w:eastAsia="仿宋" w:cs="仿宋"/>
          <w:i w:val="0"/>
          <w:iCs w:val="0"/>
          <w:caps w:val="0"/>
          <w:color w:val="auto"/>
          <w:spacing w:val="0"/>
          <w:sz w:val="31"/>
          <w:szCs w:val="31"/>
          <w:shd w:val="clear" w:fill="FFFFFF"/>
          <w:lang w:val="en-US" w:eastAsia="zh-CN"/>
        </w:rPr>
        <w:t>0</w:t>
      </w:r>
      <w:r>
        <w:rPr>
          <w:rFonts w:hint="eastAsia" w:ascii="仿宋" w:hAnsi="仿宋" w:eastAsia="仿宋" w:cs="仿宋"/>
          <w:i w:val="0"/>
          <w:iCs w:val="0"/>
          <w:caps w:val="0"/>
          <w:color w:val="auto"/>
          <w:spacing w:val="0"/>
          <w:sz w:val="31"/>
          <w:szCs w:val="31"/>
          <w:shd w:val="clear" w:fill="FFFFFF"/>
        </w:rPr>
        <w:t>人次（不包括陪同人员）。</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textAlignment w:val="auto"/>
        <w:rPr>
          <w:rFonts w:hint="eastAsia" w:ascii="仿宋" w:hAnsi="仿宋" w:eastAsia="仿宋" w:cs="仿宋"/>
          <w:b/>
          <w:bCs w:val="0"/>
          <w:color w:val="auto"/>
          <w:sz w:val="32"/>
          <w:szCs w:val="32"/>
        </w:rPr>
      </w:pPr>
      <w:r>
        <w:rPr>
          <w:rFonts w:hint="eastAsia" w:ascii="仿宋" w:hAnsi="仿宋" w:eastAsia="仿宋" w:cs="仿宋"/>
          <w:b/>
          <w:bCs w:val="0"/>
          <w:color w:val="auto"/>
          <w:sz w:val="32"/>
          <w:szCs w:val="32"/>
        </w:rPr>
        <w:t>十、机关运行经费支出情况说明</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仿宋" w:hAnsi="仿宋" w:eastAsia="仿宋" w:cs="仿宋"/>
          <w:color w:val="auto"/>
          <w:sz w:val="32"/>
          <w:szCs w:val="32"/>
          <w:lang w:val="en-US" w:eastAsia="zh-CN"/>
        </w:rPr>
      </w:pPr>
      <w:r>
        <w:rPr>
          <w:rFonts w:hint="eastAsia" w:ascii="仿宋" w:hAnsi="仿宋" w:eastAsia="仿宋" w:cs="仿宋"/>
          <w:bCs/>
          <w:color w:val="auto"/>
          <w:sz w:val="32"/>
          <w:szCs w:val="32"/>
        </w:rPr>
        <w:t>本部门（单位）机关运行经费支出（财政拨款）为</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"小计"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3.56</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rPr>
        <w:t>万元，主要用于日常公用支出，</w:t>
      </w:r>
      <w:r>
        <w:rPr>
          <w:rFonts w:hint="eastAsia" w:ascii="仿宋" w:hAnsi="仿宋" w:eastAsia="仿宋" w:cs="仿宋"/>
          <w:bCs/>
          <w:color w:val="auto"/>
          <w:sz w:val="32"/>
          <w:szCs w:val="32"/>
          <w:lang w:val="en-US" w:eastAsia="zh-CN"/>
        </w:rPr>
        <w:t>年初预算数为</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"小计"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3.56</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val="en-US" w:eastAsia="zh-CN"/>
        </w:rPr>
        <w:t>万元，无增减。</w:t>
      </w:r>
      <w:r>
        <w:rPr>
          <w:rFonts w:hint="eastAsia" w:ascii="仿宋" w:hAnsi="仿宋" w:eastAsia="仿宋" w:cs="仿宋"/>
          <w:bCs/>
          <w:color w:val="auto"/>
          <w:sz w:val="32"/>
          <w:szCs w:val="32"/>
        </w:rPr>
        <w:t>其中：办公费</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"办公费"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0.61</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rPr>
        <w:t>万元，印刷费</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"印刷费"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0.58</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rPr>
        <w:t>万元，</w:t>
      </w:r>
      <w:r>
        <w:rPr>
          <w:rFonts w:hint="eastAsia" w:ascii="仿宋" w:hAnsi="仿宋" w:eastAsia="仿宋" w:cs="仿宋"/>
          <w:bCs/>
          <w:color w:val="auto"/>
          <w:sz w:val="32"/>
          <w:szCs w:val="32"/>
          <w:lang w:val="en-US" w:eastAsia="zh-CN"/>
        </w:rPr>
        <w:t>咨询费</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"咨询费"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0</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val="en-US" w:eastAsia="zh-CN"/>
        </w:rPr>
        <w:t>万元，</w:t>
      </w:r>
      <w:r>
        <w:rPr>
          <w:rFonts w:hint="eastAsia" w:ascii="仿宋" w:hAnsi="仿宋" w:eastAsia="仿宋" w:cs="仿宋"/>
          <w:bCs/>
          <w:color w:val="auto"/>
          <w:sz w:val="32"/>
          <w:szCs w:val="32"/>
        </w:rPr>
        <w:t>水费</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"水费"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0</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rPr>
        <w:t>万元，电费</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"电费"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0</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rPr>
        <w:t>万元，邮电费</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"邮电费"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0</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rPr>
        <w:t>万元，</w:t>
      </w:r>
      <w:r>
        <w:rPr>
          <w:rFonts w:hint="eastAsia" w:ascii="仿宋" w:hAnsi="仿宋" w:eastAsia="仿宋" w:cs="仿宋"/>
          <w:bCs/>
          <w:color w:val="auto"/>
          <w:sz w:val="32"/>
          <w:szCs w:val="32"/>
          <w:lang w:val="en-US" w:eastAsia="zh-CN"/>
        </w:rPr>
        <w:t>物理管理</w:t>
      </w:r>
      <w:r>
        <w:rPr>
          <w:rFonts w:hint="eastAsia" w:ascii="仿宋" w:hAnsi="仿宋" w:eastAsia="仿宋" w:cs="仿宋"/>
          <w:bCs/>
          <w:color w:val="auto"/>
          <w:sz w:val="32"/>
          <w:szCs w:val="32"/>
        </w:rPr>
        <w:t>费为</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"物业管理费"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0</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rPr>
        <w:t>万元，差旅费为</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"差旅费"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0.88</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rPr>
        <w:t>万元，维修费</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"维修（护）费"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0</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rPr>
        <w:t>万元，</w:t>
      </w:r>
      <w:r>
        <w:rPr>
          <w:rFonts w:hint="eastAsia" w:ascii="仿宋" w:hAnsi="仿宋" w:eastAsia="仿宋" w:cs="仿宋"/>
          <w:bCs/>
          <w:color w:val="auto"/>
          <w:sz w:val="32"/>
          <w:szCs w:val="32"/>
          <w:lang w:val="en-US" w:eastAsia="zh-CN"/>
        </w:rPr>
        <w:t>租赁费</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"租赁费"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0</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val="en-US" w:eastAsia="zh-CN"/>
        </w:rPr>
        <w:t>万元，会议费</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"会议费"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0</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val="en-US" w:eastAsia="zh-CN"/>
        </w:rPr>
        <w:t>万元，</w:t>
      </w:r>
      <w:r>
        <w:rPr>
          <w:rFonts w:hint="eastAsia" w:ascii="仿宋" w:hAnsi="仿宋" w:eastAsia="仿宋" w:cs="仿宋"/>
          <w:bCs/>
          <w:color w:val="auto"/>
          <w:sz w:val="32"/>
          <w:szCs w:val="32"/>
        </w:rPr>
        <w:t>培训费</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"培训费"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0.23</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rPr>
        <w:t>万元，</w:t>
      </w:r>
      <w:r>
        <w:rPr>
          <w:rFonts w:hint="eastAsia" w:ascii="仿宋" w:hAnsi="仿宋" w:eastAsia="仿宋" w:cs="仿宋"/>
          <w:bCs/>
          <w:color w:val="auto"/>
          <w:sz w:val="32"/>
          <w:szCs w:val="32"/>
          <w:lang w:val="en-US" w:eastAsia="zh-CN"/>
        </w:rPr>
        <w:t>公务接待费</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"公务接待费"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0</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val="en-US" w:eastAsia="zh-CN"/>
        </w:rPr>
        <w:t>万元，专用材料费</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"专用材料费"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0</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val="en-US" w:eastAsia="zh-CN"/>
        </w:rPr>
        <w:t>万元，</w:t>
      </w:r>
      <w:r>
        <w:rPr>
          <w:rFonts w:hint="eastAsia" w:ascii="仿宋" w:hAnsi="仿宋" w:eastAsia="仿宋" w:cs="仿宋"/>
          <w:bCs/>
          <w:color w:val="auto"/>
          <w:sz w:val="32"/>
          <w:szCs w:val="32"/>
        </w:rPr>
        <w:t>劳务费</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"劳务费"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0.25</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rPr>
        <w:t>万元，委托业务费</w:t>
      </w:r>
      <w:r>
        <w:rPr>
          <w:rFonts w:hint="default" w:ascii="仿宋" w:hAnsi="仿宋" w:eastAsia="仿宋" w:cs="仿宋"/>
          <w:bCs/>
          <w:color w:val="auto"/>
          <w:sz w:val="32"/>
          <w:szCs w:val="32"/>
          <w:lang w:val="en"/>
        </w:rPr>
        <w:fldChar w:fldCharType="begin"/>
      </w:r>
      <w:r>
        <w:rPr>
          <w:rFonts w:hint="default" w:ascii="仿宋" w:hAnsi="仿宋" w:eastAsia="仿宋" w:cs="仿宋"/>
          <w:bCs/>
          <w:color w:val="auto"/>
          <w:sz w:val="32"/>
          <w:szCs w:val="32"/>
          <w:lang w:val="en"/>
        </w:rPr>
        <w:instrText xml:space="preserve"> MERGEFIELD "委托业务费" </w:instrText>
      </w:r>
      <w:r>
        <w:rPr>
          <w:rFonts w:hint="default" w:ascii="仿宋" w:hAnsi="仿宋" w:eastAsia="仿宋" w:cs="仿宋"/>
          <w:bCs/>
          <w:color w:val="auto"/>
          <w:sz w:val="32"/>
          <w:szCs w:val="32"/>
          <w:lang w:val="en"/>
        </w:rPr>
        <w:fldChar w:fldCharType="separate"/>
      </w:r>
      <w:r>
        <w:rPr>
          <w:rFonts w:hint="default" w:ascii="仿宋" w:hAnsi="仿宋" w:eastAsia="仿宋" w:cs="仿宋"/>
          <w:bCs/>
          <w:color w:val="auto"/>
          <w:sz w:val="32"/>
          <w:szCs w:val="32"/>
          <w:lang w:val="en"/>
        </w:rPr>
        <w:t>0</w:t>
      </w:r>
      <w:r>
        <w:rPr>
          <w:rFonts w:hint="default" w:ascii="仿宋" w:hAnsi="仿宋" w:eastAsia="仿宋" w:cs="仿宋"/>
          <w:bCs/>
          <w:color w:val="auto"/>
          <w:sz w:val="32"/>
          <w:szCs w:val="32"/>
          <w:lang w:val="en"/>
        </w:rPr>
        <w:fldChar w:fldCharType="end"/>
      </w:r>
      <w:r>
        <w:rPr>
          <w:rFonts w:hint="eastAsia" w:ascii="仿宋" w:hAnsi="仿宋" w:eastAsia="仿宋" w:cs="仿宋"/>
          <w:bCs/>
          <w:color w:val="auto"/>
          <w:sz w:val="32"/>
          <w:szCs w:val="32"/>
          <w:lang w:val="en" w:eastAsia="zh-CN"/>
        </w:rPr>
        <w:t>万元，</w:t>
      </w:r>
      <w:r>
        <w:rPr>
          <w:rFonts w:hint="eastAsia" w:ascii="仿宋" w:hAnsi="仿宋" w:eastAsia="仿宋" w:cs="仿宋"/>
          <w:bCs/>
          <w:color w:val="auto"/>
          <w:sz w:val="32"/>
          <w:szCs w:val="32"/>
        </w:rPr>
        <w:t>工会费为</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"工会经费"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0</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rPr>
        <w:t>元，福利费</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"福利费"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0</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val="en-US" w:eastAsia="zh-CN"/>
        </w:rPr>
        <w:t>万元，</w:t>
      </w:r>
      <w:r>
        <w:rPr>
          <w:rFonts w:hint="eastAsia" w:ascii="仿宋" w:hAnsi="仿宋" w:eastAsia="仿宋" w:cs="仿宋"/>
          <w:bCs/>
          <w:color w:val="auto"/>
          <w:sz w:val="32"/>
          <w:szCs w:val="32"/>
        </w:rPr>
        <w:t>其他交通费</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"其他交通费用"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0</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rPr>
        <w:t>万元，</w:t>
      </w:r>
      <w:r>
        <w:rPr>
          <w:rFonts w:hint="eastAsia" w:ascii="仿宋" w:hAnsi="仿宋" w:eastAsia="仿宋" w:cs="仿宋"/>
          <w:bCs/>
          <w:color w:val="auto"/>
          <w:sz w:val="32"/>
          <w:szCs w:val="32"/>
          <w:lang w:val="en-US" w:eastAsia="zh-CN"/>
        </w:rPr>
        <w:t>税金及附加费用</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"税金及附加费用"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0</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val="en-US" w:eastAsia="zh-CN"/>
        </w:rPr>
        <w:t>万元，</w:t>
      </w:r>
      <w:r>
        <w:rPr>
          <w:rFonts w:hint="eastAsia" w:ascii="仿宋" w:hAnsi="仿宋" w:eastAsia="仿宋" w:cs="仿宋"/>
          <w:bCs/>
          <w:color w:val="auto"/>
          <w:sz w:val="32"/>
          <w:szCs w:val="32"/>
        </w:rPr>
        <w:t>其他商品和服务支出</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"其他商品和服务支出"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1</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rPr>
        <w:t>万元。</w:t>
      </w:r>
      <w:r>
        <w:rPr>
          <w:rFonts w:hint="eastAsia" w:ascii="仿宋" w:hAnsi="仿宋" w:eastAsia="仿宋" w:cs="仿宋"/>
          <w:i w:val="0"/>
          <w:iCs w:val="0"/>
          <w:caps w:val="0"/>
          <w:color w:val="auto"/>
          <w:spacing w:val="0"/>
          <w:sz w:val="31"/>
          <w:szCs w:val="31"/>
          <w:shd w:val="clear" w:fill="FFFFFF"/>
        </w:rPr>
        <w:t>202</w:t>
      </w:r>
      <w:r>
        <w:rPr>
          <w:rFonts w:hint="eastAsia" w:ascii="仿宋" w:hAnsi="仿宋" w:eastAsia="仿宋" w:cs="仿宋"/>
          <w:i w:val="0"/>
          <w:iCs w:val="0"/>
          <w:caps w:val="0"/>
          <w:color w:val="auto"/>
          <w:spacing w:val="0"/>
          <w:sz w:val="31"/>
          <w:szCs w:val="31"/>
          <w:shd w:val="clear" w:fill="FFFFFF"/>
          <w:lang w:val="en-US" w:eastAsia="zh-CN"/>
        </w:rPr>
        <w:t>3</w:t>
      </w:r>
      <w:r>
        <w:rPr>
          <w:rFonts w:hint="eastAsia" w:ascii="仿宋" w:hAnsi="仿宋" w:eastAsia="仿宋" w:cs="仿宋"/>
          <w:i w:val="0"/>
          <w:iCs w:val="0"/>
          <w:caps w:val="0"/>
          <w:color w:val="auto"/>
          <w:spacing w:val="0"/>
          <w:sz w:val="31"/>
          <w:szCs w:val="31"/>
          <w:shd w:val="clear" w:fill="FFFFFF"/>
        </w:rPr>
        <w:t>年机关运行经费支出预算为</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"小计"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3.56</w:t>
      </w:r>
      <w:r>
        <w:rPr>
          <w:rFonts w:hint="eastAsia" w:ascii="仿宋" w:hAnsi="仿宋" w:eastAsia="仿宋" w:cs="仿宋"/>
          <w:bCs/>
          <w:color w:val="auto"/>
          <w:sz w:val="32"/>
          <w:szCs w:val="32"/>
          <w:lang w:val="en-US" w:eastAsia="zh-CN"/>
        </w:rPr>
        <w:fldChar w:fldCharType="end"/>
      </w:r>
      <w:r>
        <w:rPr>
          <w:rFonts w:hint="eastAsia" w:ascii="仿宋" w:hAnsi="仿宋" w:eastAsia="仿宋" w:cs="仿宋"/>
          <w:i w:val="0"/>
          <w:iCs w:val="0"/>
          <w:caps w:val="0"/>
          <w:color w:val="auto"/>
          <w:spacing w:val="0"/>
          <w:sz w:val="31"/>
          <w:szCs w:val="31"/>
          <w:shd w:val="clear" w:fill="FFFFFF"/>
        </w:rPr>
        <w:t>万元，支出决算数为</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"小计"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3.56</w:t>
      </w:r>
      <w:r>
        <w:rPr>
          <w:rFonts w:hint="eastAsia" w:ascii="仿宋" w:hAnsi="仿宋" w:eastAsia="仿宋" w:cs="仿宋"/>
          <w:bCs/>
          <w:color w:val="auto"/>
          <w:sz w:val="32"/>
          <w:szCs w:val="32"/>
          <w:lang w:val="en-US" w:eastAsia="zh-CN"/>
        </w:rPr>
        <w:fldChar w:fldCharType="end"/>
      </w:r>
      <w:r>
        <w:rPr>
          <w:rFonts w:hint="eastAsia" w:ascii="仿宋" w:hAnsi="仿宋" w:eastAsia="仿宋" w:cs="仿宋"/>
          <w:i w:val="0"/>
          <w:iCs w:val="0"/>
          <w:caps w:val="0"/>
          <w:color w:val="auto"/>
          <w:spacing w:val="0"/>
          <w:sz w:val="31"/>
          <w:szCs w:val="31"/>
          <w:shd w:val="clear" w:fill="FFFFFF"/>
        </w:rPr>
        <w:t>万元，完成预算的</w:t>
      </w:r>
      <w:r>
        <w:rPr>
          <w:rFonts w:hint="eastAsia" w:ascii="仿宋" w:hAnsi="仿宋" w:eastAsia="仿宋" w:cs="仿宋"/>
          <w:i w:val="0"/>
          <w:iCs w:val="0"/>
          <w:caps w:val="0"/>
          <w:color w:val="auto"/>
          <w:spacing w:val="0"/>
          <w:sz w:val="31"/>
          <w:szCs w:val="31"/>
          <w:shd w:val="clear" w:fill="FFFFFF"/>
          <w:lang w:val="en-US" w:eastAsia="zh-CN"/>
        </w:rPr>
        <w:t>100</w:t>
      </w:r>
      <w:r>
        <w:rPr>
          <w:rFonts w:hint="eastAsia" w:ascii="仿宋" w:hAnsi="仿宋" w:eastAsia="仿宋" w:cs="仿宋"/>
          <w:i w:val="0"/>
          <w:iCs w:val="0"/>
          <w:caps w:val="0"/>
          <w:color w:val="auto"/>
          <w:spacing w:val="0"/>
          <w:sz w:val="31"/>
          <w:szCs w:val="31"/>
          <w:shd w:val="clear" w:fill="FFFFFF"/>
        </w:rPr>
        <w:t>％，</w:t>
      </w:r>
      <w:r>
        <w:rPr>
          <w:rFonts w:hint="eastAsia" w:ascii="仿宋" w:hAnsi="仿宋" w:eastAsia="仿宋" w:cs="仿宋"/>
          <w:i w:val="0"/>
          <w:iCs w:val="0"/>
          <w:caps w:val="0"/>
          <w:color w:val="auto"/>
          <w:spacing w:val="0"/>
          <w:sz w:val="31"/>
          <w:szCs w:val="31"/>
          <w:shd w:val="clear" w:fill="FFFFFF"/>
          <w:lang w:val="en-US" w:eastAsia="zh-CN"/>
        </w:rPr>
        <w:t>无增减。</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textAlignment w:val="auto"/>
        <w:rPr>
          <w:rFonts w:hint="eastAsia" w:ascii="仿宋" w:hAnsi="仿宋" w:eastAsia="仿宋" w:cs="仿宋"/>
          <w:b/>
          <w:bCs w:val="0"/>
          <w:color w:val="auto"/>
          <w:sz w:val="32"/>
          <w:szCs w:val="32"/>
        </w:rPr>
      </w:pPr>
      <w:bookmarkStart w:id="26" w:name="OLE_LINK30"/>
      <w:r>
        <w:rPr>
          <w:rFonts w:hint="eastAsia" w:ascii="仿宋" w:hAnsi="仿宋" w:eastAsia="仿宋" w:cs="仿宋"/>
          <w:b/>
          <w:bCs w:val="0"/>
          <w:color w:val="auto"/>
          <w:sz w:val="32"/>
          <w:szCs w:val="32"/>
        </w:rPr>
        <w:t>十</w:t>
      </w:r>
      <w:r>
        <w:rPr>
          <w:rFonts w:hint="eastAsia" w:ascii="仿宋" w:hAnsi="仿宋" w:eastAsia="仿宋" w:cs="仿宋"/>
          <w:b/>
          <w:bCs w:val="0"/>
          <w:color w:val="auto"/>
          <w:sz w:val="32"/>
          <w:szCs w:val="32"/>
          <w:lang w:val="en-US" w:eastAsia="zh-CN"/>
        </w:rPr>
        <w:t>一</w:t>
      </w:r>
      <w:r>
        <w:rPr>
          <w:rFonts w:hint="eastAsia" w:ascii="仿宋" w:hAnsi="仿宋" w:eastAsia="仿宋" w:cs="仿宋"/>
          <w:b/>
          <w:bCs w:val="0"/>
          <w:color w:val="auto"/>
          <w:sz w:val="32"/>
          <w:szCs w:val="32"/>
        </w:rPr>
        <w:t>、政府采购支出情况说明</w:t>
      </w:r>
    </w:p>
    <w:bookmarkEnd w:id="26"/>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Cs/>
          <w:color w:val="auto"/>
          <w:sz w:val="32"/>
          <w:szCs w:val="32"/>
        </w:rPr>
      </w:pPr>
      <w:r>
        <w:rPr>
          <w:rFonts w:hint="default" w:ascii="仿宋" w:hAnsi="仿宋" w:eastAsia="仿宋" w:cs="仿宋"/>
          <w:bCs/>
          <w:color w:val="auto"/>
          <w:sz w:val="32"/>
          <w:szCs w:val="32"/>
          <w:lang w:val="en" w:eastAsia="zh-CN"/>
        </w:rPr>
        <w:t>崇阳县教育局教育技术装备站</w:t>
      </w:r>
      <w:r>
        <w:rPr>
          <w:rFonts w:hint="default" w:ascii="仿宋" w:hAnsi="仿宋" w:eastAsia="仿宋" w:cs="仿宋"/>
          <w:bCs/>
          <w:color w:val="auto"/>
          <w:sz w:val="32"/>
          <w:szCs w:val="32"/>
          <w:lang w:val="en-US" w:eastAsia="zh-CN"/>
        </w:rPr>
        <w:t>202</w:t>
      </w:r>
      <w:r>
        <w:rPr>
          <w:rFonts w:hint="default" w:ascii="仿宋" w:hAnsi="仿宋" w:eastAsia="仿宋" w:cs="仿宋"/>
          <w:bCs/>
          <w:color w:val="auto"/>
          <w:sz w:val="32"/>
          <w:szCs w:val="32"/>
          <w:lang w:val="en" w:eastAsia="zh-CN"/>
        </w:rPr>
        <w:t>3</w:t>
      </w:r>
      <w:r>
        <w:rPr>
          <w:rFonts w:hint="eastAsia" w:ascii="仿宋" w:hAnsi="仿宋" w:eastAsia="仿宋" w:cs="仿宋"/>
          <w:bCs/>
          <w:color w:val="auto"/>
          <w:sz w:val="32"/>
          <w:szCs w:val="32"/>
        </w:rPr>
        <w:t>年度</w:t>
      </w:r>
      <w:r>
        <w:rPr>
          <w:rFonts w:hint="eastAsia" w:ascii="仿宋" w:hAnsi="仿宋" w:eastAsia="仿宋" w:cs="仿宋"/>
          <w:bCs/>
          <w:color w:val="auto"/>
          <w:sz w:val="32"/>
          <w:szCs w:val="32"/>
          <w:lang w:eastAsia="zh-CN"/>
        </w:rPr>
        <w:t>年度政</w:t>
      </w:r>
      <w:bookmarkStart w:id="27" w:name="OLE_LINK31"/>
      <w:r>
        <w:rPr>
          <w:rFonts w:hint="eastAsia" w:ascii="仿宋" w:hAnsi="仿宋" w:eastAsia="仿宋" w:cs="仿宋"/>
          <w:bCs/>
          <w:color w:val="auto"/>
          <w:sz w:val="32"/>
          <w:szCs w:val="32"/>
          <w:lang w:eastAsia="zh-CN"/>
        </w:rPr>
        <w:t>府采购支出总额</w:t>
      </w:r>
      <w:bookmarkEnd w:id="27"/>
      <w:r>
        <w:rPr>
          <w:rFonts w:hint="eastAsia" w:ascii="仿宋" w:hAnsi="仿宋" w:eastAsia="仿宋" w:cs="仿宋"/>
          <w:bCs/>
          <w:color w:val="auto"/>
          <w:sz w:val="32"/>
          <w:szCs w:val="32"/>
          <w:lang w:val="en-US" w:eastAsia="zh-CN"/>
        </w:rPr>
        <w:t>0</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"府采购支出总额"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万元，其中：</w:t>
      </w:r>
      <w:bookmarkStart w:id="28" w:name="OLE_LINK32"/>
      <w:r>
        <w:rPr>
          <w:rFonts w:hint="eastAsia" w:ascii="仿宋" w:hAnsi="仿宋" w:eastAsia="仿宋" w:cs="仿宋"/>
          <w:bCs/>
          <w:color w:val="auto"/>
          <w:sz w:val="32"/>
          <w:szCs w:val="32"/>
          <w:lang w:eastAsia="zh-CN"/>
        </w:rPr>
        <w:t>政府采购货物支出</w:t>
      </w:r>
      <w:bookmarkEnd w:id="28"/>
      <w:r>
        <w:rPr>
          <w:rFonts w:hint="eastAsia" w:ascii="仿宋" w:hAnsi="仿宋" w:eastAsia="仿宋" w:cs="仿宋"/>
          <w:bCs/>
          <w:color w:val="auto"/>
          <w:sz w:val="32"/>
          <w:szCs w:val="32"/>
          <w:lang w:val="en-US" w:eastAsia="zh-CN"/>
        </w:rPr>
        <w:t>0</w:t>
      </w:r>
      <w:r>
        <w:rPr>
          <w:rFonts w:hint="eastAsia" w:ascii="仿宋" w:hAnsi="仿宋" w:eastAsia="仿宋" w:cs="仿宋"/>
          <w:bCs/>
          <w:color w:val="auto"/>
          <w:sz w:val="32"/>
          <w:szCs w:val="32"/>
          <w:lang w:eastAsia="zh-CN"/>
        </w:rPr>
        <w:t>万元、</w:t>
      </w:r>
      <w:bookmarkStart w:id="29" w:name="OLE_LINK33"/>
      <w:r>
        <w:rPr>
          <w:rFonts w:hint="eastAsia" w:ascii="仿宋" w:hAnsi="仿宋" w:eastAsia="仿宋" w:cs="仿宋"/>
          <w:bCs/>
          <w:color w:val="auto"/>
          <w:sz w:val="32"/>
          <w:szCs w:val="32"/>
          <w:lang w:eastAsia="zh-CN"/>
        </w:rPr>
        <w:t>政府采购工程支出</w:t>
      </w:r>
      <w:bookmarkEnd w:id="29"/>
      <w:r>
        <w:rPr>
          <w:rFonts w:hint="eastAsia" w:ascii="仿宋" w:hAnsi="仿宋" w:eastAsia="仿宋" w:cs="仿宋"/>
          <w:bCs/>
          <w:color w:val="auto"/>
          <w:sz w:val="32"/>
          <w:szCs w:val="32"/>
          <w:lang w:val="en-US" w:eastAsia="zh-CN"/>
        </w:rPr>
        <w:t>0</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"政府采购工程支出"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万元、</w:t>
      </w:r>
      <w:bookmarkStart w:id="30" w:name="OLE_LINK34"/>
      <w:r>
        <w:rPr>
          <w:rFonts w:hint="eastAsia" w:ascii="仿宋" w:hAnsi="仿宋" w:eastAsia="仿宋" w:cs="仿宋"/>
          <w:bCs/>
          <w:color w:val="auto"/>
          <w:sz w:val="32"/>
          <w:szCs w:val="32"/>
          <w:lang w:eastAsia="zh-CN"/>
        </w:rPr>
        <w:t>政府采购服务支出</w:t>
      </w:r>
      <w:bookmarkEnd w:id="30"/>
      <w:r>
        <w:rPr>
          <w:rFonts w:hint="eastAsia" w:ascii="仿宋" w:hAnsi="仿宋" w:eastAsia="仿宋" w:cs="仿宋"/>
          <w:bCs/>
          <w:color w:val="auto"/>
          <w:sz w:val="32"/>
          <w:szCs w:val="32"/>
          <w:lang w:val="en-US" w:eastAsia="zh-CN"/>
        </w:rPr>
        <w:t>0</w:t>
      </w:r>
      <w:r>
        <w:rPr>
          <w:rFonts w:hint="eastAsia" w:ascii="仿宋" w:hAnsi="仿宋" w:eastAsia="仿宋" w:cs="仿宋"/>
          <w:bCs/>
          <w:color w:val="auto"/>
          <w:sz w:val="32"/>
          <w:szCs w:val="32"/>
          <w:lang w:eastAsia="zh-CN"/>
        </w:rPr>
        <w:fldChar w:fldCharType="begin"/>
      </w:r>
      <w:r>
        <w:rPr>
          <w:rFonts w:hint="eastAsia" w:ascii="仿宋" w:hAnsi="仿宋" w:eastAsia="仿宋" w:cs="仿宋"/>
          <w:bCs/>
          <w:color w:val="auto"/>
          <w:sz w:val="32"/>
          <w:szCs w:val="32"/>
          <w:lang w:eastAsia="zh-CN"/>
        </w:rPr>
        <w:instrText xml:space="preserve"> MERGEFIELD "政府采购服务支出" </w:instrText>
      </w:r>
      <w:r>
        <w:rPr>
          <w:rFonts w:hint="eastAsia" w:ascii="仿宋" w:hAnsi="仿宋" w:eastAsia="仿宋" w:cs="仿宋"/>
          <w:bCs/>
          <w:color w:val="auto"/>
          <w:sz w:val="32"/>
          <w:szCs w:val="32"/>
          <w:lang w:eastAsia="zh-CN"/>
        </w:rPr>
        <w:fldChar w:fldCharType="separate"/>
      </w:r>
      <w:r>
        <w:rPr>
          <w:rFonts w:hint="eastAsia" w:ascii="仿宋" w:hAnsi="仿宋" w:eastAsia="仿宋" w:cs="仿宋"/>
          <w:bCs/>
          <w:color w:val="auto"/>
          <w:sz w:val="32"/>
          <w:szCs w:val="32"/>
          <w:lang w:eastAsia="zh-CN"/>
        </w:rPr>
        <w:fldChar w:fldCharType="end"/>
      </w:r>
      <w:r>
        <w:rPr>
          <w:rFonts w:hint="eastAsia" w:ascii="仿宋" w:hAnsi="仿宋" w:eastAsia="仿宋" w:cs="仿宋"/>
          <w:bCs/>
          <w:color w:val="auto"/>
          <w:sz w:val="32"/>
          <w:szCs w:val="32"/>
          <w:lang w:eastAsia="zh-CN"/>
        </w:rPr>
        <w:t>万元。</w:t>
      </w:r>
      <w:bookmarkStart w:id="31" w:name="OLE_LINK35"/>
      <w:r>
        <w:rPr>
          <w:rFonts w:hint="eastAsia" w:ascii="仿宋" w:hAnsi="仿宋" w:eastAsia="仿宋" w:cs="仿宋"/>
          <w:bCs/>
          <w:color w:val="auto"/>
          <w:sz w:val="32"/>
          <w:szCs w:val="32"/>
          <w:lang w:eastAsia="zh-CN"/>
        </w:rPr>
        <w:t>授予中小企业合同金额</w:t>
      </w:r>
      <w:bookmarkEnd w:id="31"/>
      <w:r>
        <w:rPr>
          <w:rFonts w:hint="eastAsia" w:ascii="仿宋" w:hAnsi="仿宋" w:eastAsia="仿宋" w:cs="仿宋"/>
          <w:bCs/>
          <w:color w:val="auto"/>
          <w:sz w:val="32"/>
          <w:szCs w:val="32"/>
          <w:lang w:val="en-US" w:eastAsia="zh-CN"/>
        </w:rPr>
        <w:t>0</w:t>
      </w:r>
      <w:r>
        <w:rPr>
          <w:rFonts w:hint="eastAsia" w:ascii="仿宋" w:hAnsi="仿宋" w:eastAsia="仿宋" w:cs="仿宋"/>
          <w:bCs/>
          <w:color w:val="auto"/>
          <w:sz w:val="32"/>
          <w:szCs w:val="32"/>
          <w:lang w:eastAsia="zh-CN"/>
        </w:rPr>
        <w:fldChar w:fldCharType="begin"/>
      </w:r>
      <w:r>
        <w:rPr>
          <w:rFonts w:hint="eastAsia" w:ascii="仿宋" w:hAnsi="仿宋" w:eastAsia="仿宋" w:cs="仿宋"/>
          <w:bCs/>
          <w:color w:val="auto"/>
          <w:sz w:val="32"/>
          <w:szCs w:val="32"/>
          <w:lang w:eastAsia="zh-CN"/>
        </w:rPr>
        <w:instrText xml:space="preserve"> MERGEFIELD "授予中小企业合同金额" </w:instrText>
      </w:r>
      <w:r>
        <w:rPr>
          <w:rFonts w:hint="eastAsia" w:ascii="仿宋" w:hAnsi="仿宋" w:eastAsia="仿宋" w:cs="仿宋"/>
          <w:bCs/>
          <w:color w:val="auto"/>
          <w:sz w:val="32"/>
          <w:szCs w:val="32"/>
          <w:lang w:eastAsia="zh-CN"/>
        </w:rPr>
        <w:fldChar w:fldCharType="separate"/>
      </w:r>
      <w:r>
        <w:rPr>
          <w:rFonts w:hint="eastAsia" w:ascii="仿宋" w:hAnsi="仿宋" w:eastAsia="仿宋" w:cs="仿宋"/>
          <w:bCs/>
          <w:color w:val="auto"/>
          <w:sz w:val="32"/>
          <w:szCs w:val="32"/>
          <w:lang w:eastAsia="zh-CN"/>
        </w:rPr>
        <w:fldChar w:fldCharType="end"/>
      </w:r>
      <w:r>
        <w:rPr>
          <w:rFonts w:hint="eastAsia" w:ascii="仿宋" w:hAnsi="仿宋" w:eastAsia="仿宋" w:cs="仿宋"/>
          <w:bCs/>
          <w:color w:val="auto"/>
          <w:sz w:val="32"/>
          <w:szCs w:val="32"/>
          <w:lang w:eastAsia="zh-CN"/>
        </w:rPr>
        <w:t>万元，</w:t>
      </w:r>
      <w:bookmarkStart w:id="32" w:name="OLE_LINK36"/>
      <w:r>
        <w:rPr>
          <w:rFonts w:hint="eastAsia" w:ascii="仿宋" w:hAnsi="仿宋" w:eastAsia="仿宋" w:cs="仿宋"/>
          <w:bCs/>
          <w:color w:val="auto"/>
          <w:sz w:val="32"/>
          <w:szCs w:val="32"/>
          <w:lang w:eastAsia="zh-CN"/>
        </w:rPr>
        <w:t>占政府采购支出</w:t>
      </w:r>
      <w:bookmarkEnd w:id="32"/>
      <w:r>
        <w:rPr>
          <w:rFonts w:hint="eastAsia" w:ascii="仿宋" w:hAnsi="仿宋" w:eastAsia="仿宋" w:cs="仿宋"/>
          <w:bCs/>
          <w:color w:val="auto"/>
          <w:sz w:val="32"/>
          <w:szCs w:val="32"/>
          <w:lang w:eastAsia="zh-CN"/>
        </w:rPr>
        <w:t>总额的</w:t>
      </w:r>
      <w:r>
        <w:rPr>
          <w:rFonts w:hint="eastAsia" w:ascii="仿宋" w:hAnsi="仿宋" w:eastAsia="仿宋" w:cs="仿宋"/>
          <w:bCs/>
          <w:color w:val="auto"/>
          <w:sz w:val="32"/>
          <w:szCs w:val="32"/>
          <w:lang w:val="en-US" w:eastAsia="zh-CN"/>
        </w:rPr>
        <w:t>0</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"占政府采购支出%"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%，其中：</w:t>
      </w:r>
      <w:bookmarkStart w:id="33" w:name="OLE_LINK37"/>
      <w:r>
        <w:rPr>
          <w:rFonts w:hint="eastAsia" w:ascii="仿宋" w:hAnsi="仿宋" w:eastAsia="仿宋" w:cs="仿宋"/>
          <w:bCs/>
          <w:color w:val="auto"/>
          <w:sz w:val="32"/>
          <w:szCs w:val="32"/>
          <w:lang w:eastAsia="zh-CN"/>
        </w:rPr>
        <w:t>授予小微企业合同金额</w:t>
      </w:r>
      <w:bookmarkEnd w:id="33"/>
      <w:r>
        <w:rPr>
          <w:rFonts w:hint="eastAsia" w:ascii="仿宋" w:hAnsi="仿宋" w:eastAsia="仿宋" w:cs="仿宋"/>
          <w:bCs/>
          <w:color w:val="auto"/>
          <w:sz w:val="32"/>
          <w:szCs w:val="32"/>
          <w:lang w:val="en-US" w:eastAsia="zh-CN"/>
        </w:rPr>
        <w:t>0</w:t>
      </w:r>
      <w:r>
        <w:rPr>
          <w:rFonts w:hint="eastAsia" w:ascii="仿宋" w:hAnsi="仿宋" w:eastAsia="仿宋" w:cs="仿宋"/>
          <w:bCs/>
          <w:color w:val="auto"/>
          <w:sz w:val="32"/>
          <w:szCs w:val="32"/>
          <w:lang w:eastAsia="zh-CN"/>
        </w:rPr>
        <w:t>万元，占政府采购支出总额的</w:t>
      </w:r>
      <w:r>
        <w:rPr>
          <w:rFonts w:hint="eastAsia" w:ascii="仿宋" w:hAnsi="仿宋" w:eastAsia="仿宋" w:cs="仿宋"/>
          <w:bCs/>
          <w:color w:val="auto"/>
          <w:sz w:val="32"/>
          <w:szCs w:val="32"/>
          <w:lang w:val="en-US" w:eastAsia="zh-CN"/>
        </w:rPr>
        <w:t>0</w:t>
      </w:r>
      <w:r>
        <w:rPr>
          <w:rFonts w:hint="eastAsia" w:ascii="仿宋" w:hAnsi="仿宋" w:eastAsia="仿宋" w:cs="仿宋"/>
          <w:bCs/>
          <w:color w:val="auto"/>
          <w:sz w:val="32"/>
          <w:szCs w:val="32"/>
          <w:lang w:eastAsia="zh-CN"/>
        </w:rPr>
        <w:fldChar w:fldCharType="begin"/>
      </w:r>
      <w:r>
        <w:rPr>
          <w:rFonts w:hint="eastAsia" w:ascii="仿宋" w:hAnsi="仿宋" w:eastAsia="仿宋" w:cs="仿宋"/>
          <w:bCs/>
          <w:color w:val="auto"/>
          <w:sz w:val="32"/>
          <w:szCs w:val="32"/>
          <w:lang w:eastAsia="zh-CN"/>
        </w:rPr>
        <w:instrText xml:space="preserve"> MERGEFIELD "占政府采购支出%1" </w:instrText>
      </w:r>
      <w:r>
        <w:rPr>
          <w:rFonts w:hint="eastAsia" w:ascii="仿宋" w:hAnsi="仿宋" w:eastAsia="仿宋" w:cs="仿宋"/>
          <w:bCs/>
          <w:color w:val="auto"/>
          <w:sz w:val="32"/>
          <w:szCs w:val="32"/>
          <w:lang w:eastAsia="zh-CN"/>
        </w:rPr>
        <w:fldChar w:fldCharType="separate"/>
      </w:r>
      <w:r>
        <w:rPr>
          <w:rFonts w:hint="eastAsia" w:ascii="仿宋" w:hAnsi="仿宋" w:eastAsia="仿宋" w:cs="仿宋"/>
          <w:bCs/>
          <w:color w:val="auto"/>
          <w:sz w:val="32"/>
          <w:szCs w:val="32"/>
          <w:lang w:eastAsia="zh-CN"/>
        </w:rPr>
        <w:fldChar w:fldCharType="end"/>
      </w:r>
      <w:r>
        <w:rPr>
          <w:rFonts w:hint="eastAsia" w:ascii="仿宋" w:hAnsi="仿宋" w:eastAsia="仿宋" w:cs="仿宋"/>
          <w:bCs/>
          <w:color w:val="auto"/>
          <w:sz w:val="32"/>
          <w:szCs w:val="32"/>
          <w:lang w:eastAsia="zh-CN"/>
        </w:rPr>
        <w:t>%。</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textAlignment w:val="auto"/>
        <w:rPr>
          <w:rFonts w:hint="eastAsia" w:ascii="仿宋" w:hAnsi="仿宋" w:eastAsia="仿宋" w:cs="仿宋"/>
          <w:b/>
          <w:bCs w:val="0"/>
          <w:color w:val="auto"/>
          <w:sz w:val="32"/>
          <w:szCs w:val="32"/>
        </w:rPr>
      </w:pPr>
      <w:r>
        <w:rPr>
          <w:rFonts w:hint="eastAsia" w:ascii="仿宋" w:hAnsi="仿宋" w:eastAsia="仿宋" w:cs="仿宋"/>
          <w:b/>
          <w:bCs w:val="0"/>
          <w:color w:val="auto"/>
          <w:sz w:val="32"/>
          <w:szCs w:val="32"/>
        </w:rPr>
        <w:t>十</w:t>
      </w:r>
      <w:r>
        <w:rPr>
          <w:rFonts w:hint="eastAsia" w:ascii="仿宋" w:hAnsi="仿宋" w:eastAsia="仿宋" w:cs="仿宋"/>
          <w:b/>
          <w:bCs w:val="0"/>
          <w:color w:val="auto"/>
          <w:sz w:val="32"/>
          <w:szCs w:val="32"/>
          <w:lang w:val="en-US" w:eastAsia="zh-CN"/>
        </w:rPr>
        <w:t>二</w:t>
      </w:r>
      <w:r>
        <w:rPr>
          <w:rFonts w:hint="eastAsia" w:ascii="仿宋" w:hAnsi="仿宋" w:eastAsia="仿宋" w:cs="仿宋"/>
          <w:b/>
          <w:bCs w:val="0"/>
          <w:color w:val="auto"/>
          <w:sz w:val="32"/>
          <w:szCs w:val="32"/>
        </w:rPr>
        <w:t>、国有资产占用情况说明</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65" w:beforeAutospacing="0" w:after="75" w:afterAutospacing="0" w:line="525" w:lineRule="atLeast"/>
        <w:ind w:left="0" w:right="0" w:firstLine="420"/>
        <w:jc w:val="both"/>
        <w:rPr>
          <w:rFonts w:hint="eastAsia"/>
          <w:color w:val="auto"/>
        </w:rPr>
      </w:pPr>
      <w:r>
        <w:rPr>
          <w:rFonts w:hint="eastAsia" w:ascii="仿宋" w:hAnsi="仿宋" w:eastAsia="仿宋" w:cs="仿宋"/>
          <w:i w:val="0"/>
          <w:iCs w:val="0"/>
          <w:caps w:val="0"/>
          <w:color w:val="auto"/>
          <w:spacing w:val="0"/>
          <w:sz w:val="31"/>
          <w:szCs w:val="31"/>
          <w:shd w:val="clear" w:fill="FFFFFF"/>
        </w:rPr>
        <w:t>截至202</w:t>
      </w:r>
      <w:r>
        <w:rPr>
          <w:rFonts w:hint="default" w:ascii="仿宋" w:hAnsi="仿宋" w:eastAsia="仿宋" w:cs="仿宋"/>
          <w:i w:val="0"/>
          <w:iCs w:val="0"/>
          <w:caps w:val="0"/>
          <w:color w:val="auto"/>
          <w:spacing w:val="0"/>
          <w:sz w:val="31"/>
          <w:szCs w:val="31"/>
          <w:shd w:val="clear" w:fill="FFFFFF"/>
          <w:lang w:val="en"/>
        </w:rPr>
        <w:t>3</w:t>
      </w:r>
      <w:r>
        <w:rPr>
          <w:rFonts w:hint="eastAsia" w:ascii="仿宋" w:hAnsi="仿宋" w:eastAsia="仿宋" w:cs="仿宋"/>
          <w:i w:val="0"/>
          <w:iCs w:val="0"/>
          <w:caps w:val="0"/>
          <w:color w:val="auto"/>
          <w:spacing w:val="0"/>
          <w:sz w:val="31"/>
          <w:szCs w:val="31"/>
          <w:shd w:val="clear" w:fill="FFFFFF"/>
        </w:rPr>
        <w:t>年12月31日，</w:t>
      </w:r>
      <w:r>
        <w:rPr>
          <w:rFonts w:hint="eastAsia" w:ascii="仿宋" w:hAnsi="仿宋" w:eastAsia="仿宋" w:cs="仿宋"/>
          <w:i w:val="0"/>
          <w:iCs w:val="0"/>
          <w:caps w:val="0"/>
          <w:color w:val="auto"/>
          <w:spacing w:val="0"/>
          <w:sz w:val="31"/>
          <w:szCs w:val="31"/>
          <w:shd w:val="clear" w:fill="FFFFFF"/>
          <w:lang w:eastAsia="zh-CN"/>
        </w:rPr>
        <w:fldChar w:fldCharType="begin"/>
      </w:r>
      <w:r>
        <w:rPr>
          <w:rFonts w:hint="eastAsia" w:ascii="仿宋" w:hAnsi="仿宋" w:eastAsia="仿宋" w:cs="仿宋"/>
          <w:i w:val="0"/>
          <w:iCs w:val="0"/>
          <w:caps w:val="0"/>
          <w:color w:val="auto"/>
          <w:spacing w:val="0"/>
          <w:sz w:val="31"/>
          <w:szCs w:val="31"/>
          <w:shd w:val="clear" w:fill="FFFFFF"/>
          <w:lang w:eastAsia="zh-CN"/>
        </w:rPr>
        <w:instrText xml:space="preserve"> MERGEFIELD "单位" </w:instrText>
      </w:r>
      <w:r>
        <w:rPr>
          <w:rFonts w:hint="eastAsia" w:ascii="仿宋" w:hAnsi="仿宋" w:eastAsia="仿宋" w:cs="仿宋"/>
          <w:i w:val="0"/>
          <w:iCs w:val="0"/>
          <w:caps w:val="0"/>
          <w:color w:val="auto"/>
          <w:spacing w:val="0"/>
          <w:sz w:val="31"/>
          <w:szCs w:val="31"/>
          <w:shd w:val="clear" w:fill="FFFFFF"/>
          <w:lang w:eastAsia="zh-CN"/>
        </w:rPr>
        <w:fldChar w:fldCharType="separate"/>
      </w:r>
      <w:r>
        <w:rPr>
          <w:rFonts w:hint="eastAsia" w:ascii="仿宋" w:hAnsi="仿宋" w:eastAsia="仿宋" w:cs="仿宋"/>
          <w:i w:val="0"/>
          <w:iCs w:val="0"/>
          <w:caps w:val="0"/>
          <w:color w:val="auto"/>
          <w:spacing w:val="0"/>
          <w:sz w:val="31"/>
          <w:szCs w:val="31"/>
          <w:shd w:val="clear" w:fill="FFFFFF"/>
          <w:lang w:eastAsia="zh-CN"/>
        </w:rPr>
        <w:t>崇阳县教育局教育技术装备站</w:t>
      </w:r>
      <w:r>
        <w:rPr>
          <w:rFonts w:hint="eastAsia" w:ascii="仿宋" w:hAnsi="仿宋" w:eastAsia="仿宋" w:cs="仿宋"/>
          <w:i w:val="0"/>
          <w:iCs w:val="0"/>
          <w:caps w:val="0"/>
          <w:color w:val="auto"/>
          <w:spacing w:val="0"/>
          <w:sz w:val="31"/>
          <w:szCs w:val="31"/>
          <w:shd w:val="clear" w:fill="FFFFFF"/>
          <w:lang w:eastAsia="zh-CN"/>
        </w:rPr>
        <w:fldChar w:fldCharType="end"/>
      </w:r>
      <w:r>
        <w:rPr>
          <w:rFonts w:hint="eastAsia" w:ascii="仿宋" w:hAnsi="仿宋" w:eastAsia="仿宋" w:cs="仿宋"/>
          <w:i w:val="0"/>
          <w:iCs w:val="0"/>
          <w:caps w:val="0"/>
          <w:color w:val="auto"/>
          <w:spacing w:val="0"/>
          <w:sz w:val="31"/>
          <w:szCs w:val="31"/>
          <w:shd w:val="clear" w:fill="FFFFFF"/>
        </w:rPr>
        <w:t>共有车辆</w:t>
      </w:r>
      <w:r>
        <w:rPr>
          <w:rFonts w:hint="eastAsia" w:ascii="仿宋" w:hAnsi="仿宋" w:eastAsia="仿宋" w:cs="仿宋"/>
          <w:i w:val="0"/>
          <w:iCs w:val="0"/>
          <w:caps w:val="0"/>
          <w:color w:val="auto"/>
          <w:spacing w:val="0"/>
          <w:sz w:val="31"/>
          <w:szCs w:val="31"/>
          <w:shd w:val="clear" w:fill="FFFFFF"/>
          <w:lang w:val="en-US" w:eastAsia="zh-CN"/>
        </w:rPr>
        <w:t>0</w:t>
      </w:r>
      <w:r>
        <w:rPr>
          <w:rFonts w:hint="eastAsia" w:ascii="仿宋" w:hAnsi="仿宋" w:eastAsia="仿宋" w:cs="仿宋"/>
          <w:i w:val="0"/>
          <w:iCs w:val="0"/>
          <w:caps w:val="0"/>
          <w:color w:val="auto"/>
          <w:spacing w:val="0"/>
          <w:sz w:val="31"/>
          <w:szCs w:val="31"/>
          <w:shd w:val="clear" w:fill="FFFFFF"/>
        </w:rPr>
        <w:t>辆，其中，副省级及以上领导干部用车0辆、主要领导干部用车0辆、机要通信用车0辆、应急保障用车0辆、执法执勤用车0辆、特种专业技术用车</w:t>
      </w:r>
      <w:r>
        <w:rPr>
          <w:rFonts w:hint="eastAsia" w:ascii="仿宋" w:hAnsi="仿宋" w:eastAsia="仿宋" w:cs="仿宋"/>
          <w:i w:val="0"/>
          <w:iCs w:val="0"/>
          <w:caps w:val="0"/>
          <w:color w:val="auto"/>
          <w:spacing w:val="0"/>
          <w:sz w:val="31"/>
          <w:szCs w:val="31"/>
          <w:shd w:val="clear" w:fill="FFFFFF"/>
          <w:lang w:val="en-US" w:eastAsia="zh-CN"/>
        </w:rPr>
        <w:t>0</w:t>
      </w:r>
      <w:r>
        <w:rPr>
          <w:rFonts w:hint="eastAsia" w:ascii="仿宋" w:hAnsi="仿宋" w:eastAsia="仿宋" w:cs="仿宋"/>
          <w:i w:val="0"/>
          <w:iCs w:val="0"/>
          <w:caps w:val="0"/>
          <w:color w:val="auto"/>
          <w:spacing w:val="0"/>
          <w:sz w:val="31"/>
          <w:szCs w:val="31"/>
          <w:shd w:val="clear" w:fill="FFFFFF"/>
        </w:rPr>
        <w:t>辆、其他用车0辆；单位价值100万元以上专用设备0台（套）。</w:t>
      </w: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十</w:t>
      </w:r>
      <w:r>
        <w:rPr>
          <w:rFonts w:hint="eastAsia" w:ascii="仿宋" w:hAnsi="仿宋" w:eastAsia="仿宋" w:cs="仿宋"/>
          <w:b/>
          <w:color w:val="auto"/>
          <w:sz w:val="32"/>
          <w:szCs w:val="32"/>
          <w:lang w:val="en-US" w:eastAsia="zh-CN"/>
        </w:rPr>
        <w:t>三</w:t>
      </w:r>
      <w:r>
        <w:rPr>
          <w:rFonts w:hint="eastAsia" w:ascii="仿宋" w:hAnsi="仿宋" w:eastAsia="仿宋" w:cs="仿宋"/>
          <w:b/>
          <w:color w:val="auto"/>
          <w:sz w:val="32"/>
          <w:szCs w:val="32"/>
        </w:rPr>
        <w:t>、预算绩效情况说明</w:t>
      </w:r>
    </w:p>
    <w:p>
      <w:pPr>
        <w:pageBreakBefore w:val="0"/>
        <w:kinsoku/>
        <w:wordWrap/>
        <w:overflowPunct/>
        <w:topLinePunct w:val="0"/>
        <w:autoSpaceDE/>
        <w:autoSpaceDN/>
        <w:bidi w:val="0"/>
        <w:adjustRightInd/>
        <w:snapToGrid/>
        <w:spacing w:line="360" w:lineRule="auto"/>
        <w:ind w:firstLine="640"/>
        <w:textAlignment w:val="auto"/>
        <w:rPr>
          <w:rFonts w:hint="eastAsia" w:ascii="仿宋" w:hAnsi="仿宋" w:eastAsia="仿宋" w:cs="仿宋"/>
          <w:b/>
          <w:bCs/>
          <w:color w:val="auto"/>
          <w:sz w:val="32"/>
          <w:szCs w:val="32"/>
        </w:rPr>
      </w:pPr>
      <w:r>
        <w:rPr>
          <w:rFonts w:hint="eastAsia" w:ascii="仿宋" w:hAnsi="仿宋" w:eastAsia="仿宋" w:cs="仿宋"/>
          <w:b/>
          <w:bCs/>
          <w:color w:val="auto"/>
          <w:sz w:val="32"/>
          <w:szCs w:val="32"/>
        </w:rPr>
        <w:t>（一）预算绩效管理工作开展情况</w:t>
      </w:r>
    </w:p>
    <w:p>
      <w:pPr>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Cs/>
          <w:color w:val="0000FF"/>
          <w:sz w:val="32"/>
          <w:szCs w:val="32"/>
        </w:rPr>
      </w:pPr>
      <w:r>
        <w:rPr>
          <w:rFonts w:hint="eastAsia" w:ascii="仿宋" w:hAnsi="仿宋" w:eastAsia="仿宋" w:cs="仿宋"/>
          <w:bCs/>
          <w:color w:val="auto"/>
          <w:sz w:val="32"/>
          <w:szCs w:val="32"/>
        </w:rPr>
        <w:t>根据预算绩效管理要求，我单位组织对</w:t>
      </w:r>
      <w:r>
        <w:rPr>
          <w:rFonts w:hint="default" w:ascii="仿宋" w:hAnsi="仿宋" w:eastAsia="仿宋" w:cs="仿宋"/>
          <w:bCs/>
          <w:color w:val="auto"/>
          <w:sz w:val="32"/>
          <w:szCs w:val="32"/>
          <w:lang w:val="en-US" w:eastAsia="zh-CN"/>
        </w:rPr>
        <w:t>202</w:t>
      </w:r>
      <w:r>
        <w:rPr>
          <w:rFonts w:hint="default" w:ascii="仿宋" w:hAnsi="仿宋" w:eastAsia="仿宋" w:cs="仿宋"/>
          <w:bCs/>
          <w:color w:val="auto"/>
          <w:sz w:val="32"/>
          <w:szCs w:val="32"/>
          <w:lang w:val="en" w:eastAsia="zh-CN"/>
        </w:rPr>
        <w:t>3</w:t>
      </w:r>
      <w:r>
        <w:rPr>
          <w:rFonts w:hint="eastAsia" w:ascii="仿宋" w:hAnsi="仿宋" w:eastAsia="仿宋" w:cs="仿宋"/>
          <w:bCs/>
          <w:color w:val="auto"/>
          <w:sz w:val="32"/>
          <w:szCs w:val="32"/>
        </w:rPr>
        <w:t>年度一般公共预算项目如学生资助、学生营养餐、</w:t>
      </w:r>
      <w:r>
        <w:rPr>
          <w:rFonts w:hint="eastAsia" w:ascii="仿宋" w:hAnsi="仿宋" w:eastAsia="仿宋" w:cs="仿宋"/>
          <w:bCs/>
          <w:color w:val="auto"/>
          <w:sz w:val="32"/>
          <w:szCs w:val="32"/>
          <w:lang w:val="en-US" w:eastAsia="zh-CN"/>
        </w:rPr>
        <w:t>能力提升</w:t>
      </w:r>
      <w:r>
        <w:rPr>
          <w:rFonts w:hint="eastAsia" w:ascii="仿宋" w:hAnsi="仿宋" w:eastAsia="仿宋" w:cs="仿宋"/>
          <w:bCs/>
          <w:color w:val="auto"/>
          <w:sz w:val="32"/>
          <w:szCs w:val="32"/>
        </w:rPr>
        <w:t>、义务教育学校公用经费等支出全面开展绩效评价，完成了项目绩效评价工作方案的制定、评价指标体系的设计与修改、资料清单编制等多项工作；在评价过程中，通过访谈、座谈会、实地调研等多种方式搜集数据与资料；在对搜集到的数据与资</w:t>
      </w:r>
      <w:r>
        <w:rPr>
          <w:rFonts w:hint="eastAsia" w:ascii="仿宋" w:hAnsi="仿宋" w:eastAsia="仿宋" w:cs="仿宋"/>
          <w:bCs/>
          <w:color w:val="000000" w:themeColor="text1"/>
          <w:sz w:val="32"/>
          <w:szCs w:val="32"/>
          <w14:textFill>
            <w14:solidFill>
              <w14:schemeClr w14:val="tx1"/>
            </w14:solidFill>
          </w14:textFill>
        </w:rPr>
        <w:t>料进行分析、审核。</w:t>
      </w:r>
    </w:p>
    <w:p>
      <w:pPr>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Cs/>
          <w:color w:val="auto"/>
          <w:sz w:val="30"/>
          <w:szCs w:val="30"/>
          <w:lang w:eastAsia="zh-CN"/>
        </w:rPr>
      </w:pPr>
      <w:r>
        <w:rPr>
          <w:rFonts w:hint="eastAsia" w:ascii="仿宋" w:hAnsi="仿宋" w:eastAsia="仿宋" w:cs="仿宋"/>
          <w:color w:val="000000" w:themeColor="text1"/>
          <w:sz w:val="32"/>
          <w:szCs w:val="32"/>
          <w14:textFill>
            <w14:solidFill>
              <w14:schemeClr w14:val="tx1"/>
            </w14:solidFill>
          </w14:textFill>
        </w:rPr>
        <w:t>组织开展部门整体支出绩效评价，从评价情况来看，根据</w:t>
      </w:r>
      <w:r>
        <w:rPr>
          <w:rFonts w:hint="eastAsia" w:ascii="仿宋" w:hAnsi="仿宋" w:eastAsia="仿宋" w:cs="仿宋"/>
          <w:color w:val="auto"/>
          <w:sz w:val="32"/>
          <w:szCs w:val="32"/>
        </w:rPr>
        <w:t>《</w:t>
      </w:r>
      <w:r>
        <w:rPr>
          <w:rFonts w:hint="eastAsia" w:ascii="仿宋" w:hAnsi="仿宋" w:eastAsia="仿宋" w:cs="仿宋"/>
          <w:color w:val="auto"/>
          <w:sz w:val="32"/>
          <w:szCs w:val="32"/>
          <w:highlight w:val="none"/>
        </w:rPr>
        <w:t>崇阳县财政局关于开展</w:t>
      </w:r>
      <w:r>
        <w:rPr>
          <w:rFonts w:hint="default" w:ascii="仿宋" w:hAnsi="仿宋" w:eastAsia="仿宋" w:cs="仿宋"/>
          <w:color w:val="auto"/>
          <w:sz w:val="32"/>
          <w:szCs w:val="32"/>
          <w:highlight w:val="none"/>
          <w:lang w:val="en-US" w:eastAsia="zh-CN"/>
        </w:rPr>
        <w:t>202</w:t>
      </w:r>
      <w:r>
        <w:rPr>
          <w:rFonts w:hint="eastAsia" w:ascii="仿宋" w:hAnsi="仿宋" w:eastAsia="仿宋" w:cs="仿宋"/>
          <w:color w:val="auto"/>
          <w:sz w:val="32"/>
          <w:szCs w:val="32"/>
          <w:highlight w:val="none"/>
          <w:lang w:val="en-US" w:eastAsia="zh-CN"/>
        </w:rPr>
        <w:t>3</w:t>
      </w:r>
      <w:r>
        <w:rPr>
          <w:rFonts w:hint="eastAsia" w:ascii="仿宋" w:hAnsi="仿宋" w:eastAsia="仿宋" w:cs="仿宋"/>
          <w:color w:val="auto"/>
          <w:sz w:val="32"/>
          <w:szCs w:val="32"/>
          <w:highlight w:val="none"/>
        </w:rPr>
        <w:t>年度财政支出项目及部门整体支出绩效评价工作的通知》（崇财发〔202</w:t>
      </w: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3</w:t>
      </w:r>
      <w:r>
        <w:rPr>
          <w:rFonts w:hint="eastAsia" w:ascii="仿宋" w:hAnsi="仿宋" w:eastAsia="仿宋" w:cs="仿宋"/>
          <w:color w:val="auto"/>
          <w:sz w:val="32"/>
          <w:szCs w:val="32"/>
          <w:highlight w:val="none"/>
        </w:rPr>
        <w:t>号）</w:t>
      </w:r>
      <w:r>
        <w:rPr>
          <w:rFonts w:hint="eastAsia" w:ascii="仿宋" w:hAnsi="仿宋" w:eastAsia="仿宋" w:cs="仿宋"/>
          <w:color w:val="auto"/>
          <w:sz w:val="32"/>
          <w:szCs w:val="32"/>
        </w:rPr>
        <w:t>要求，</w:t>
      </w:r>
      <w:r>
        <w:rPr>
          <w:rFonts w:hint="eastAsia" w:ascii="仿宋" w:hAnsi="仿宋" w:eastAsia="仿宋" w:cs="仿宋"/>
          <w:color w:val="000000" w:themeColor="text1"/>
          <w:sz w:val="32"/>
          <w:szCs w:val="32"/>
          <w14:textFill>
            <w14:solidFill>
              <w14:schemeClr w14:val="tx1"/>
            </w14:solidFill>
          </w14:textFill>
        </w:rPr>
        <w:t>我局高度重视部门整体支出绩效自</w:t>
      </w:r>
      <w:r>
        <w:rPr>
          <w:rFonts w:hint="eastAsia" w:ascii="仿宋" w:hAnsi="仿宋" w:eastAsia="仿宋" w:cs="仿宋"/>
          <w:color w:val="auto"/>
          <w:sz w:val="32"/>
          <w:szCs w:val="32"/>
        </w:rPr>
        <w:t>评工作，成立了绩效自评工作领导小组，明确任务分工，压实工作责任，加强督促指导，确保部门整体支出绩效自评严格按照年初预算批复的支出绩效指标、部门职责以及特点设计自评指标，确定了自评指标体系。认真准备相关资料，深入客观进行分析评价，在各子项目分工自评的基础上统一分类汇总，高质量地完成项目绩效自评工作。</w:t>
      </w:r>
      <w:r>
        <w:rPr>
          <w:rFonts w:hint="eastAsia" w:ascii="仿宋" w:hAnsi="仿宋" w:eastAsia="仿宋" w:cs="仿宋"/>
          <w:bCs/>
          <w:color w:val="auto"/>
          <w:sz w:val="32"/>
          <w:szCs w:val="32"/>
        </w:rPr>
        <w:t xml:space="preserve"> </w:t>
      </w:r>
    </w:p>
    <w:p>
      <w:pPr>
        <w:keepNext w:val="0"/>
        <w:keepLines w:val="0"/>
        <w:pageBreakBefore w:val="0"/>
        <w:kinsoku/>
        <w:wordWrap/>
        <w:overflowPunct/>
        <w:topLinePunct w:val="0"/>
        <w:autoSpaceDE/>
        <w:autoSpaceDN/>
        <w:bidi w:val="0"/>
        <w:adjustRightInd/>
        <w:snapToGrid/>
        <w:spacing w:line="600" w:lineRule="exact"/>
        <w:ind w:firstLine="643" w:firstLineChars="200"/>
        <w:textAlignment w:val="auto"/>
        <w:rPr>
          <w:rFonts w:hint="eastAsia" w:ascii="仿宋" w:hAnsi="仿宋" w:eastAsia="仿宋" w:cs="仿宋"/>
          <w:b/>
          <w:bCs/>
          <w:color w:val="auto"/>
          <w:sz w:val="32"/>
          <w:szCs w:val="32"/>
        </w:rPr>
      </w:pPr>
      <w:r>
        <w:rPr>
          <w:rFonts w:hint="eastAsia" w:ascii="仿宋" w:hAnsi="仿宋" w:eastAsia="仿宋" w:cs="仿宋"/>
          <w:b/>
          <w:bCs/>
          <w:color w:val="auto"/>
          <w:sz w:val="32"/>
          <w:szCs w:val="32"/>
        </w:rPr>
        <w:t>（二）部门决算中项目绩效自评结果</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bCs/>
          <w:color w:val="auto"/>
          <w:sz w:val="32"/>
          <w:szCs w:val="32"/>
        </w:rPr>
      </w:pPr>
      <w:r>
        <w:rPr>
          <w:rFonts w:hint="eastAsia" w:ascii="仿宋" w:hAnsi="仿宋" w:eastAsia="仿宋" w:cs="仿宋"/>
          <w:b w:val="0"/>
          <w:bCs w:val="0"/>
          <w:color w:val="auto"/>
          <w:sz w:val="32"/>
          <w:szCs w:val="32"/>
        </w:rPr>
        <w:t>根据</w:t>
      </w:r>
      <w:r>
        <w:rPr>
          <w:rFonts w:hint="eastAsia" w:ascii="仿宋" w:hAnsi="仿宋" w:eastAsia="仿宋" w:cs="仿宋"/>
          <w:b w:val="0"/>
          <w:bCs w:val="0"/>
          <w:color w:val="auto"/>
          <w:sz w:val="32"/>
          <w:szCs w:val="32"/>
          <w:lang w:val="en-US" w:eastAsia="zh-CN"/>
        </w:rPr>
        <w:t>能力提升</w:t>
      </w:r>
      <w:r>
        <w:rPr>
          <w:rFonts w:hint="eastAsia" w:ascii="仿宋" w:hAnsi="仿宋" w:eastAsia="仿宋" w:cs="仿宋"/>
          <w:b w:val="0"/>
          <w:bCs w:val="0"/>
          <w:color w:val="auto"/>
          <w:sz w:val="32"/>
          <w:szCs w:val="32"/>
        </w:rPr>
        <w:t>项目绩效评价要求，请第三方评</w:t>
      </w:r>
      <w:r>
        <w:rPr>
          <w:rFonts w:hint="eastAsia" w:ascii="仿宋" w:hAnsi="仿宋" w:eastAsia="仿宋" w:cs="仿宋"/>
          <w:bCs/>
          <w:color w:val="auto"/>
          <w:sz w:val="32"/>
          <w:szCs w:val="32"/>
        </w:rPr>
        <w:t>价机构从项目前期管理、组织管理水平、施工质量管理、完工验收管理、财务核算管理、绩效分析等六个方面对项目执行情况及绩效情况进行综合分析，形成评价结果。从评价情况来看，各项目经费管理规范，工作大部分已按计划完成，社会效益较好，项目可持续性强，服务对象总体满意度高。各项目所有资金实行专款专用。项目支出均有相关的授权审批，资金拨付审批程序严格，使用规范，会计核算结果真实、准确。</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bCs/>
          <w:color w:val="auto"/>
          <w:sz w:val="32"/>
          <w:szCs w:val="32"/>
        </w:rPr>
      </w:pPr>
      <w:r>
        <w:rPr>
          <w:rFonts w:hint="eastAsia" w:ascii="仿宋" w:hAnsi="仿宋" w:eastAsia="仿宋" w:cs="仿宋"/>
          <w:bCs/>
          <w:color w:val="auto"/>
          <w:sz w:val="32"/>
          <w:szCs w:val="32"/>
        </w:rPr>
        <w:t>组织开展整体支出绩效评价，从评价情况来看，部门整体支出预算管理情况良好，预算执行总额控制在年初预算批复和追加额度内且有结余；年度绩效目标完成情况良好。</w:t>
      </w:r>
    </w:p>
    <w:p>
      <w:pPr>
        <w:pStyle w:val="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420"/>
        <w:textAlignment w:val="auto"/>
        <w:rPr>
          <w:rFonts w:hint="eastAsia" w:ascii="仿宋" w:hAnsi="仿宋" w:eastAsia="仿宋" w:cs="仿宋"/>
          <w:b/>
          <w:bCs/>
          <w:color w:val="auto"/>
          <w:kern w:val="2"/>
          <w:sz w:val="32"/>
          <w:szCs w:val="32"/>
        </w:rPr>
      </w:pPr>
      <w:r>
        <w:rPr>
          <w:rFonts w:hint="eastAsia" w:ascii="仿宋" w:hAnsi="仿宋" w:eastAsia="仿宋" w:cs="仿宋"/>
          <w:b/>
          <w:bCs/>
          <w:color w:val="auto"/>
          <w:kern w:val="2"/>
          <w:sz w:val="32"/>
          <w:szCs w:val="32"/>
        </w:rPr>
        <w:t>（三）绩效评价结果应用情况</w:t>
      </w:r>
    </w:p>
    <w:p>
      <w:pPr>
        <w:pStyle w:val="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 w:hAnsi="仿宋" w:eastAsia="仿宋" w:cs="仿宋"/>
          <w:bCs/>
          <w:color w:val="auto"/>
          <w:kern w:val="2"/>
          <w:sz w:val="32"/>
          <w:szCs w:val="32"/>
        </w:rPr>
      </w:pPr>
      <w:r>
        <w:rPr>
          <w:rFonts w:hint="eastAsia" w:ascii="仿宋" w:hAnsi="仿宋" w:eastAsia="仿宋" w:cs="仿宋"/>
          <w:bCs/>
          <w:color w:val="auto"/>
          <w:kern w:val="2"/>
          <w:sz w:val="32"/>
          <w:szCs w:val="32"/>
        </w:rPr>
        <w:t>在以后的工作中增强单位的绩效评价主体责任意识，合理规划预算资金分配，切实加强项目整改落实，推动绩效评价结果与预算安排相结合。根据绩效指标体系与本次绩效评价情况调整下年度的指标体系;进一步规范档案管理工作，加强项目资料归档管理，指派专人负责项目资料的分类归档。加强项目绩效评价的工作总结与探讨，吸收各科室的意见和建议，从而在今后的评价中不断改进和完善指标体系。</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420"/>
        <w:jc w:val="both"/>
        <w:textAlignment w:val="auto"/>
        <w:rPr>
          <w:rFonts w:hint="eastAsia" w:ascii="仿宋" w:hAnsi="仿宋" w:eastAsia="仿宋" w:cs="仿宋"/>
          <w:b/>
          <w:bCs/>
          <w:i w:val="0"/>
          <w:iCs w:val="0"/>
          <w:caps w:val="0"/>
          <w:color w:val="auto"/>
          <w:spacing w:val="0"/>
          <w:sz w:val="31"/>
          <w:szCs w:val="31"/>
        </w:rPr>
      </w:pPr>
      <w:r>
        <w:rPr>
          <w:rFonts w:hint="eastAsia" w:ascii="仿宋" w:hAnsi="仿宋" w:eastAsia="仿宋" w:cs="仿宋"/>
          <w:b/>
          <w:bCs/>
          <w:i w:val="0"/>
          <w:iCs w:val="0"/>
          <w:caps w:val="0"/>
          <w:color w:val="auto"/>
          <w:spacing w:val="0"/>
          <w:sz w:val="31"/>
          <w:szCs w:val="31"/>
          <w:shd w:val="clear" w:fill="FFFFFF"/>
        </w:rPr>
        <w:t>十四、财政专项支出、专项转移支付支出情况说明</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仿宋" w:hAnsi="仿宋" w:eastAsia="仿宋" w:cs="仿宋"/>
          <w:i w:val="0"/>
          <w:iCs w:val="0"/>
          <w:caps w:val="0"/>
          <w:color w:val="auto"/>
          <w:spacing w:val="0"/>
          <w:sz w:val="31"/>
          <w:szCs w:val="31"/>
          <w:shd w:val="clear" w:fill="FFFFFF"/>
          <w:lang w:val="en-US" w:eastAsia="zh-CN"/>
        </w:rPr>
      </w:pPr>
      <w:r>
        <w:rPr>
          <w:rFonts w:hint="default" w:ascii="仿宋" w:hAnsi="仿宋" w:eastAsia="仿宋" w:cs="仿宋"/>
          <w:bCs/>
          <w:color w:val="auto"/>
          <w:sz w:val="32"/>
          <w:szCs w:val="32"/>
          <w:lang w:val="en" w:eastAsia="zh-CN"/>
        </w:rPr>
        <w:t>崇阳县教育局教育技术装备站</w:t>
      </w:r>
      <w:r>
        <w:rPr>
          <w:rFonts w:hint="eastAsia" w:ascii="仿宋" w:hAnsi="仿宋" w:eastAsia="仿宋" w:cs="仿宋"/>
          <w:i w:val="0"/>
          <w:iCs w:val="0"/>
          <w:caps w:val="0"/>
          <w:color w:val="auto"/>
          <w:spacing w:val="0"/>
          <w:sz w:val="31"/>
          <w:szCs w:val="31"/>
          <w:shd w:val="clear" w:fill="FFFFFF"/>
        </w:rPr>
        <w:t>202</w:t>
      </w:r>
      <w:r>
        <w:rPr>
          <w:rFonts w:hint="default" w:ascii="仿宋" w:hAnsi="仿宋" w:eastAsia="仿宋" w:cs="仿宋"/>
          <w:i w:val="0"/>
          <w:iCs w:val="0"/>
          <w:caps w:val="0"/>
          <w:color w:val="auto"/>
          <w:spacing w:val="0"/>
          <w:sz w:val="31"/>
          <w:szCs w:val="31"/>
          <w:shd w:val="clear" w:fill="FFFFFF"/>
          <w:lang w:val="en"/>
        </w:rPr>
        <w:t>3</w:t>
      </w:r>
      <w:r>
        <w:rPr>
          <w:rFonts w:hint="eastAsia" w:ascii="仿宋" w:hAnsi="仿宋" w:eastAsia="仿宋" w:cs="仿宋"/>
          <w:i w:val="0"/>
          <w:iCs w:val="0"/>
          <w:caps w:val="0"/>
          <w:color w:val="auto"/>
          <w:spacing w:val="0"/>
          <w:sz w:val="31"/>
          <w:szCs w:val="31"/>
          <w:shd w:val="clear" w:fill="FFFFFF"/>
        </w:rPr>
        <w:t>年度</w:t>
      </w:r>
      <w:r>
        <w:rPr>
          <w:rFonts w:hint="eastAsia" w:ascii="仿宋" w:hAnsi="仿宋" w:eastAsia="仿宋" w:cs="仿宋"/>
          <w:i w:val="0"/>
          <w:iCs w:val="0"/>
          <w:caps w:val="0"/>
          <w:color w:val="auto"/>
          <w:spacing w:val="0"/>
          <w:sz w:val="31"/>
          <w:szCs w:val="31"/>
          <w:shd w:val="clear" w:fill="FFFFFF"/>
          <w:lang w:val="en-US" w:eastAsia="zh-CN"/>
        </w:rPr>
        <w:t>专项</w:t>
      </w:r>
      <w:r>
        <w:rPr>
          <w:rFonts w:hint="eastAsia" w:ascii="仿宋" w:hAnsi="仿宋" w:eastAsia="仿宋" w:cs="仿宋"/>
          <w:i w:val="0"/>
          <w:iCs w:val="0"/>
          <w:caps w:val="0"/>
          <w:color w:val="auto"/>
          <w:spacing w:val="0"/>
          <w:sz w:val="31"/>
          <w:szCs w:val="31"/>
          <w:shd w:val="clear" w:fill="FFFFFF"/>
        </w:rPr>
        <w:t>支付支出</w:t>
      </w:r>
      <w:r>
        <w:rPr>
          <w:rFonts w:hint="eastAsia" w:ascii="仿宋" w:hAnsi="仿宋" w:eastAsia="仿宋" w:cs="仿宋"/>
          <w:i w:val="0"/>
          <w:iCs w:val="0"/>
          <w:caps w:val="0"/>
          <w:color w:val="auto"/>
          <w:spacing w:val="0"/>
          <w:sz w:val="31"/>
          <w:szCs w:val="31"/>
          <w:shd w:val="clear" w:fill="FFFFFF"/>
          <w:lang w:val="en-US" w:eastAsia="zh-CN"/>
        </w:rPr>
        <w:t>0</w:t>
      </w:r>
      <w:r>
        <w:rPr>
          <w:rFonts w:hint="eastAsia" w:ascii="仿宋" w:hAnsi="仿宋" w:eastAsia="仿宋" w:cs="仿宋"/>
          <w:i w:val="0"/>
          <w:iCs w:val="0"/>
          <w:caps w:val="0"/>
          <w:color w:val="auto"/>
          <w:spacing w:val="0"/>
          <w:sz w:val="31"/>
          <w:szCs w:val="31"/>
          <w:shd w:val="clear" w:fill="FFFFFF"/>
        </w:rPr>
        <w:t>万元，无</w:t>
      </w:r>
      <w:r>
        <w:rPr>
          <w:rFonts w:hint="eastAsia" w:ascii="仿宋" w:hAnsi="仿宋" w:eastAsia="仿宋" w:cs="仿宋"/>
          <w:i w:val="0"/>
          <w:iCs w:val="0"/>
          <w:caps w:val="0"/>
          <w:color w:val="auto"/>
          <w:spacing w:val="0"/>
          <w:sz w:val="31"/>
          <w:szCs w:val="31"/>
          <w:shd w:val="clear" w:fill="FFFFFF"/>
          <w:lang w:val="en-US" w:eastAsia="zh-CN"/>
        </w:rPr>
        <w:t>转移支付</w:t>
      </w:r>
      <w:r>
        <w:rPr>
          <w:rFonts w:hint="eastAsia" w:ascii="仿宋" w:hAnsi="仿宋" w:eastAsia="仿宋" w:cs="仿宋"/>
          <w:i w:val="0"/>
          <w:iCs w:val="0"/>
          <w:caps w:val="0"/>
          <w:color w:val="auto"/>
          <w:spacing w:val="0"/>
          <w:sz w:val="31"/>
          <w:szCs w:val="31"/>
          <w:shd w:val="clear" w:fill="FFFFFF"/>
        </w:rPr>
        <w:t>支出，</w:t>
      </w:r>
      <w:r>
        <w:rPr>
          <w:rFonts w:hint="eastAsia" w:ascii="仿宋" w:hAnsi="仿宋" w:eastAsia="仿宋" w:cs="仿宋"/>
          <w:i w:val="0"/>
          <w:iCs w:val="0"/>
          <w:caps w:val="0"/>
          <w:color w:val="auto"/>
          <w:spacing w:val="0"/>
          <w:sz w:val="31"/>
          <w:szCs w:val="31"/>
          <w:shd w:val="clear" w:fill="FFFFFF"/>
          <w:lang w:val="en-US" w:eastAsia="zh-CN"/>
        </w:rPr>
        <w:t>主要用于学校校舍维修改造工程项目。</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leftChars="0" w:right="0" w:firstLine="880" w:firstLineChars="200"/>
        <w:jc w:val="both"/>
        <w:textAlignment w:val="auto"/>
        <w:rPr>
          <w:rFonts w:hint="eastAsia" w:ascii="黑体" w:hAnsi="黑体" w:eastAsia="黑体" w:cs="黑体"/>
          <w:color w:val="auto"/>
          <w:kern w:val="2"/>
          <w:sz w:val="44"/>
          <w:szCs w:val="44"/>
          <w:lang w:val="en-US" w:eastAsia="zh-CN" w:bidi="ar-SA"/>
        </w:rPr>
      </w:pPr>
      <w:r>
        <w:rPr>
          <w:rFonts w:hint="eastAsia" w:ascii="黑体" w:hAnsi="黑体" w:eastAsia="黑体" w:cs="黑体"/>
          <w:color w:val="auto"/>
          <w:kern w:val="2"/>
          <w:sz w:val="44"/>
          <w:szCs w:val="44"/>
          <w:lang w:val="en" w:eastAsia="zh-CN" w:bidi="ar-SA"/>
        </w:rPr>
        <w:t>第四部分</w:t>
      </w:r>
      <w:r>
        <w:rPr>
          <w:rFonts w:hint="eastAsia" w:ascii="黑体" w:hAnsi="黑体" w:eastAsia="黑体" w:cs="黑体"/>
          <w:color w:val="auto"/>
          <w:kern w:val="2"/>
          <w:sz w:val="44"/>
          <w:szCs w:val="44"/>
          <w:lang w:val="en-US" w:eastAsia="zh-CN" w:bidi="ar-SA"/>
        </w:rPr>
        <w:t xml:space="preserve">  其他需要说明的情况</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仿宋" w:hAnsi="仿宋" w:eastAsia="仿宋" w:cs="仿宋"/>
          <w:bCs/>
          <w:color w:val="auto"/>
          <w:kern w:val="2"/>
          <w:sz w:val="32"/>
          <w:szCs w:val="32"/>
        </w:rPr>
      </w:pPr>
      <w:r>
        <w:rPr>
          <w:rFonts w:hint="default" w:ascii="仿宋" w:hAnsi="仿宋" w:eastAsia="仿宋" w:cs="仿宋"/>
          <w:bCs/>
          <w:color w:val="auto"/>
          <w:sz w:val="32"/>
          <w:szCs w:val="32"/>
          <w:lang w:val="en" w:eastAsia="zh-CN"/>
        </w:rPr>
        <w:t>崇阳县教育局教育技术装备站</w:t>
      </w:r>
      <w:r>
        <w:rPr>
          <w:rFonts w:hint="eastAsia" w:ascii="仿宋" w:hAnsi="仿宋" w:eastAsia="仿宋" w:cs="仿宋"/>
          <w:b w:val="0"/>
          <w:bCs/>
          <w:color w:val="auto"/>
          <w:sz w:val="30"/>
          <w:szCs w:val="30"/>
        </w:rPr>
        <w:t>202</w:t>
      </w:r>
      <w:r>
        <w:rPr>
          <w:rFonts w:hint="default" w:cs="仿宋"/>
          <w:b w:val="0"/>
          <w:bCs/>
          <w:color w:val="auto"/>
          <w:sz w:val="30"/>
          <w:szCs w:val="30"/>
          <w:lang w:val="en"/>
        </w:rPr>
        <w:t>3</w:t>
      </w:r>
      <w:r>
        <w:rPr>
          <w:rFonts w:hint="eastAsia" w:ascii="仿宋" w:hAnsi="仿宋" w:eastAsia="仿宋" w:cs="仿宋"/>
          <w:b w:val="0"/>
          <w:bCs/>
          <w:color w:val="auto"/>
          <w:sz w:val="30"/>
          <w:szCs w:val="30"/>
        </w:rPr>
        <w:t xml:space="preserve"> 年度无举借政府债务情况。</w:t>
      </w:r>
    </w:p>
    <w:p>
      <w:pPr>
        <w:pStyle w:val="10"/>
        <w:keepNext w:val="0"/>
        <w:keepLines w:val="0"/>
        <w:pageBreakBefore w:val="0"/>
        <w:kinsoku/>
        <w:wordWrap/>
        <w:overflowPunct/>
        <w:topLinePunct w:val="0"/>
        <w:autoSpaceDE/>
        <w:autoSpaceDN/>
        <w:bidi w:val="0"/>
        <w:adjustRightInd/>
        <w:snapToGrid/>
        <w:spacing w:line="600" w:lineRule="exact"/>
        <w:ind w:left="0" w:leftChars="0" w:firstLine="880" w:firstLineChars="200"/>
        <w:textAlignment w:val="auto"/>
        <w:rPr>
          <w:rFonts w:hint="eastAsia" w:ascii="黑体" w:hAnsi="黑体" w:eastAsia="黑体" w:cs="黑体"/>
          <w:color w:val="auto"/>
          <w:sz w:val="44"/>
          <w:szCs w:val="44"/>
        </w:rPr>
      </w:pPr>
      <w:r>
        <w:rPr>
          <w:rFonts w:hint="eastAsia" w:ascii="黑体" w:hAnsi="黑体" w:eastAsia="黑体" w:cs="黑体"/>
          <w:color w:val="auto"/>
          <w:sz w:val="44"/>
          <w:szCs w:val="44"/>
        </w:rPr>
        <w:t>第五部分  名词解释</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bCs/>
          <w:color w:val="auto"/>
          <w:kern w:val="44"/>
          <w:sz w:val="32"/>
          <w:szCs w:val="32"/>
        </w:rPr>
      </w:pPr>
      <w:r>
        <w:rPr>
          <w:rFonts w:hint="eastAsia" w:ascii="仿宋" w:hAnsi="仿宋" w:eastAsia="仿宋" w:cs="仿宋"/>
          <w:bCs/>
          <w:color w:val="auto"/>
          <w:kern w:val="44"/>
          <w:sz w:val="32"/>
          <w:szCs w:val="32"/>
        </w:rPr>
        <w:t>(一)</w:t>
      </w:r>
      <w:r>
        <w:rPr>
          <w:rFonts w:hint="eastAsia" w:ascii="仿宋" w:hAnsi="仿宋" w:eastAsia="仿宋" w:cs="仿宋"/>
          <w:color w:val="auto"/>
          <w:spacing w:val="6"/>
          <w:sz w:val="32"/>
          <w:szCs w:val="32"/>
        </w:rPr>
        <w:t>一般公共预算</w:t>
      </w:r>
      <w:r>
        <w:rPr>
          <w:rFonts w:hint="eastAsia" w:ascii="仿宋" w:hAnsi="仿宋" w:eastAsia="仿宋" w:cs="仿宋"/>
          <w:bCs/>
          <w:color w:val="auto"/>
          <w:kern w:val="44"/>
          <w:sz w:val="32"/>
          <w:szCs w:val="32"/>
        </w:rPr>
        <w:t>财政拨款收入：指市级财政</w:t>
      </w:r>
      <w:r>
        <w:rPr>
          <w:rFonts w:hint="eastAsia" w:ascii="仿宋" w:hAnsi="仿宋" w:eastAsia="仿宋" w:cs="仿宋"/>
          <w:color w:val="auto"/>
          <w:spacing w:val="6"/>
          <w:sz w:val="32"/>
          <w:szCs w:val="32"/>
        </w:rPr>
        <w:t>一般公共预算</w:t>
      </w:r>
      <w:r>
        <w:rPr>
          <w:rFonts w:hint="eastAsia" w:ascii="仿宋" w:hAnsi="仿宋" w:eastAsia="仿宋" w:cs="仿宋"/>
          <w:bCs/>
          <w:color w:val="auto"/>
          <w:kern w:val="44"/>
          <w:sz w:val="32"/>
          <w:szCs w:val="32"/>
        </w:rPr>
        <w:t>当年拨付的资金。</w:t>
      </w:r>
    </w:p>
    <w:p>
      <w:pPr>
        <w:pageBreakBefore w:val="0"/>
        <w:widowControl w:val="0"/>
        <w:kinsoku/>
        <w:wordWrap/>
        <w:overflowPunct/>
        <w:topLinePunct w:val="0"/>
        <w:autoSpaceDE/>
        <w:autoSpaceDN/>
        <w:bidi w:val="0"/>
        <w:spacing w:line="600" w:lineRule="exact"/>
        <w:ind w:firstLine="640" w:firstLineChars="200"/>
        <w:textAlignment w:val="auto"/>
        <w:rPr>
          <w:rFonts w:hint="eastAsia" w:ascii="仿宋" w:hAnsi="仿宋" w:eastAsia="仿宋" w:cs="仿宋"/>
          <w:bCs/>
          <w:color w:val="auto"/>
          <w:kern w:val="44"/>
          <w:sz w:val="32"/>
          <w:szCs w:val="32"/>
          <w:highlight w:val="yellow"/>
        </w:rPr>
      </w:pPr>
      <w:r>
        <w:rPr>
          <w:rFonts w:hint="eastAsia" w:ascii="仿宋" w:hAnsi="仿宋" w:eastAsia="仿宋" w:cs="仿宋"/>
          <w:bCs/>
          <w:color w:val="auto"/>
          <w:kern w:val="44"/>
          <w:sz w:val="32"/>
          <w:szCs w:val="32"/>
        </w:rPr>
        <w:t>(二)</w:t>
      </w:r>
      <w:r>
        <w:rPr>
          <w:rFonts w:hint="eastAsia" w:ascii="仿宋" w:hAnsi="仿宋" w:eastAsia="仿宋" w:cs="仿宋"/>
          <w:color w:val="auto"/>
          <w:sz w:val="32"/>
          <w:szCs w:val="32"/>
        </w:rPr>
        <w:t>政府性基金</w:t>
      </w:r>
      <w:r>
        <w:rPr>
          <w:rFonts w:hint="eastAsia" w:ascii="仿宋" w:hAnsi="仿宋" w:eastAsia="仿宋" w:cs="仿宋"/>
          <w:color w:val="auto"/>
          <w:spacing w:val="6"/>
          <w:sz w:val="32"/>
          <w:szCs w:val="32"/>
        </w:rPr>
        <w:t>预算</w:t>
      </w:r>
      <w:r>
        <w:rPr>
          <w:rFonts w:hint="eastAsia" w:ascii="仿宋" w:hAnsi="仿宋" w:eastAsia="仿宋" w:cs="仿宋"/>
          <w:bCs/>
          <w:color w:val="auto"/>
          <w:kern w:val="44"/>
          <w:sz w:val="32"/>
          <w:szCs w:val="32"/>
        </w:rPr>
        <w:t>财政拨款收入：指市级财政</w:t>
      </w:r>
      <w:r>
        <w:rPr>
          <w:rFonts w:hint="eastAsia" w:ascii="仿宋" w:hAnsi="仿宋" w:eastAsia="仿宋" w:cs="仿宋"/>
          <w:color w:val="auto"/>
          <w:sz w:val="32"/>
          <w:szCs w:val="32"/>
        </w:rPr>
        <w:t>政府性基金</w:t>
      </w:r>
      <w:r>
        <w:rPr>
          <w:rFonts w:hint="eastAsia" w:ascii="仿宋" w:hAnsi="仿宋" w:eastAsia="仿宋" w:cs="仿宋"/>
          <w:color w:val="auto"/>
          <w:spacing w:val="6"/>
          <w:sz w:val="32"/>
          <w:szCs w:val="32"/>
        </w:rPr>
        <w:t>预算</w:t>
      </w:r>
      <w:r>
        <w:rPr>
          <w:rFonts w:hint="eastAsia" w:ascii="仿宋" w:hAnsi="仿宋" w:eastAsia="仿宋" w:cs="仿宋"/>
          <w:bCs/>
          <w:color w:val="auto"/>
          <w:kern w:val="44"/>
          <w:sz w:val="32"/>
          <w:szCs w:val="32"/>
        </w:rPr>
        <w:t>当年拨付的资金。</w:t>
      </w:r>
    </w:p>
    <w:p>
      <w:pPr>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 w:hAnsi="仿宋" w:eastAsia="仿宋" w:cs="仿宋"/>
          <w:bCs/>
          <w:color w:val="auto"/>
          <w:kern w:val="44"/>
          <w:sz w:val="32"/>
          <w:szCs w:val="32"/>
        </w:rPr>
      </w:pPr>
      <w:r>
        <w:rPr>
          <w:rFonts w:hint="eastAsia" w:ascii="仿宋" w:hAnsi="仿宋" w:eastAsia="仿宋" w:cs="仿宋"/>
          <w:bCs/>
          <w:color w:val="auto"/>
          <w:kern w:val="44"/>
          <w:sz w:val="32"/>
          <w:szCs w:val="32"/>
        </w:rPr>
        <w:t>(三)国有资本经营预算财政拨款收入：指市级财政国有资本经营预算当年拨付的资金。</w:t>
      </w:r>
    </w:p>
    <w:p>
      <w:pPr>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 w:hAnsi="仿宋" w:eastAsia="仿宋" w:cs="仿宋"/>
          <w:bCs/>
          <w:color w:val="auto"/>
          <w:kern w:val="44"/>
          <w:sz w:val="32"/>
          <w:szCs w:val="32"/>
          <w:highlight w:val="yellow"/>
        </w:rPr>
      </w:pPr>
      <w:r>
        <w:rPr>
          <w:rFonts w:hint="eastAsia" w:ascii="仿宋" w:hAnsi="仿宋" w:eastAsia="仿宋" w:cs="仿宋"/>
          <w:bCs/>
          <w:color w:val="auto"/>
          <w:kern w:val="44"/>
          <w:sz w:val="32"/>
          <w:szCs w:val="32"/>
        </w:rPr>
        <w:t>(四)上级补助收入：指从</w:t>
      </w:r>
      <w:r>
        <w:rPr>
          <w:rFonts w:hint="eastAsia" w:ascii="仿宋" w:hAnsi="仿宋" w:eastAsia="仿宋" w:cs="仿宋"/>
          <w:color w:val="auto"/>
          <w:sz w:val="32"/>
          <w:szCs w:val="32"/>
        </w:rPr>
        <w:t>事业单位</w:t>
      </w:r>
      <w:r>
        <w:rPr>
          <w:rFonts w:hint="eastAsia" w:ascii="仿宋" w:hAnsi="仿宋" w:eastAsia="仿宋" w:cs="仿宋"/>
          <w:bCs/>
          <w:color w:val="auto"/>
          <w:kern w:val="44"/>
          <w:sz w:val="32"/>
          <w:szCs w:val="32"/>
        </w:rPr>
        <w:t>主管部门和上级单位取得的非财政补助收入。</w:t>
      </w:r>
    </w:p>
    <w:p>
      <w:pPr>
        <w:pageBreakBefore w:val="0"/>
        <w:widowControl w:val="0"/>
        <w:kinsoku/>
        <w:wordWrap/>
        <w:overflowPunct/>
        <w:topLinePunct w:val="0"/>
        <w:autoSpaceDE/>
        <w:autoSpaceDN/>
        <w:bidi w:val="0"/>
        <w:snapToGrid w:val="0"/>
        <w:spacing w:line="600" w:lineRule="exact"/>
        <w:ind w:firstLine="640" w:firstLineChars="200"/>
        <w:textAlignment w:val="auto"/>
        <w:rPr>
          <w:rFonts w:hint="eastAsia" w:ascii="仿宋" w:hAnsi="仿宋" w:eastAsia="仿宋" w:cs="仿宋"/>
          <w:bCs/>
          <w:color w:val="auto"/>
          <w:kern w:val="44"/>
          <w:sz w:val="32"/>
          <w:szCs w:val="32"/>
          <w:highlight w:val="yellow"/>
        </w:rPr>
      </w:pPr>
      <w:r>
        <w:rPr>
          <w:rFonts w:hint="eastAsia" w:ascii="仿宋" w:hAnsi="仿宋" w:eastAsia="仿宋" w:cs="仿宋"/>
          <w:bCs/>
          <w:color w:val="auto"/>
          <w:kern w:val="44"/>
          <w:sz w:val="32"/>
          <w:szCs w:val="32"/>
        </w:rPr>
        <w:t>(五)事业收入：指事业单位开展专业业务活动及其辅助活动取得的收入。</w:t>
      </w:r>
    </w:p>
    <w:p>
      <w:pPr>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 w:hAnsi="仿宋" w:eastAsia="仿宋" w:cs="仿宋"/>
          <w:bCs/>
          <w:color w:val="auto"/>
          <w:kern w:val="44"/>
          <w:sz w:val="32"/>
          <w:szCs w:val="32"/>
          <w:highlight w:val="yellow"/>
        </w:rPr>
      </w:pPr>
      <w:r>
        <w:rPr>
          <w:rFonts w:hint="eastAsia" w:ascii="仿宋" w:hAnsi="仿宋" w:eastAsia="仿宋" w:cs="仿宋"/>
          <w:bCs/>
          <w:color w:val="auto"/>
          <w:kern w:val="44"/>
          <w:sz w:val="32"/>
          <w:szCs w:val="32"/>
        </w:rPr>
        <w:t>(六)经营收入：指事业单位在专业业务活动及其辅助活动之外开展非独立核算经营活动取得的收入。</w:t>
      </w:r>
    </w:p>
    <w:p>
      <w:pPr>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bCs/>
          <w:color w:val="auto"/>
          <w:kern w:val="44"/>
          <w:sz w:val="32"/>
          <w:szCs w:val="32"/>
        </w:rPr>
        <w:t>(七)其他收入：指</w:t>
      </w:r>
      <w:r>
        <w:rPr>
          <w:rFonts w:hint="eastAsia" w:ascii="仿宋" w:hAnsi="仿宋" w:eastAsia="仿宋" w:cs="仿宋"/>
          <w:color w:val="auto"/>
          <w:sz w:val="32"/>
          <w:szCs w:val="32"/>
        </w:rPr>
        <w:t>单位取得的除上述“一般公共预算财政拨款收入”、“政府性基金</w:t>
      </w:r>
      <w:r>
        <w:rPr>
          <w:rFonts w:hint="eastAsia" w:ascii="仿宋" w:hAnsi="仿宋" w:eastAsia="仿宋" w:cs="仿宋"/>
          <w:color w:val="auto"/>
          <w:spacing w:val="6"/>
          <w:sz w:val="32"/>
          <w:szCs w:val="32"/>
        </w:rPr>
        <w:t>预算</w:t>
      </w:r>
      <w:r>
        <w:rPr>
          <w:rFonts w:hint="eastAsia" w:ascii="仿宋" w:hAnsi="仿宋" w:eastAsia="仿宋" w:cs="仿宋"/>
          <w:bCs/>
          <w:color w:val="auto"/>
          <w:kern w:val="44"/>
          <w:sz w:val="32"/>
          <w:szCs w:val="32"/>
        </w:rPr>
        <w:t>财政拨款收入</w:t>
      </w:r>
      <w:r>
        <w:rPr>
          <w:rFonts w:hint="eastAsia" w:ascii="仿宋" w:hAnsi="仿宋" w:eastAsia="仿宋" w:cs="仿宋"/>
          <w:color w:val="auto"/>
          <w:sz w:val="32"/>
          <w:szCs w:val="32"/>
        </w:rPr>
        <w:t>”、“</w:t>
      </w:r>
      <w:r>
        <w:rPr>
          <w:rFonts w:hint="eastAsia" w:ascii="仿宋" w:hAnsi="仿宋" w:eastAsia="仿宋" w:cs="仿宋"/>
          <w:bCs/>
          <w:color w:val="auto"/>
          <w:kern w:val="44"/>
          <w:sz w:val="32"/>
          <w:szCs w:val="32"/>
        </w:rPr>
        <w:t>国有资本经营预算财政拨款收入</w:t>
      </w:r>
      <w:r>
        <w:rPr>
          <w:rFonts w:hint="eastAsia" w:ascii="仿宋" w:hAnsi="仿宋" w:eastAsia="仿宋" w:cs="仿宋"/>
          <w:color w:val="auto"/>
          <w:sz w:val="32"/>
          <w:szCs w:val="32"/>
        </w:rPr>
        <w:t>”、“</w:t>
      </w:r>
      <w:r>
        <w:rPr>
          <w:rFonts w:hint="eastAsia" w:ascii="仿宋" w:hAnsi="仿宋" w:eastAsia="仿宋" w:cs="仿宋"/>
          <w:bCs/>
          <w:color w:val="auto"/>
          <w:kern w:val="44"/>
          <w:sz w:val="32"/>
          <w:szCs w:val="32"/>
        </w:rPr>
        <w:t>上级补助收入</w:t>
      </w:r>
      <w:r>
        <w:rPr>
          <w:rFonts w:hint="eastAsia" w:ascii="仿宋" w:hAnsi="仿宋" w:eastAsia="仿宋" w:cs="仿宋"/>
          <w:color w:val="auto"/>
          <w:sz w:val="32"/>
          <w:szCs w:val="32"/>
        </w:rPr>
        <w:t>”、“事业收入”、“经营收入”等收入以外的各项收入。</w:t>
      </w:r>
    </w:p>
    <w:p>
      <w:pPr>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bCs/>
          <w:color w:val="auto"/>
          <w:kern w:val="44"/>
          <w:sz w:val="32"/>
          <w:szCs w:val="32"/>
        </w:rPr>
        <w:t>(八)使用非财政拨款结余：</w:t>
      </w:r>
      <w:r>
        <w:rPr>
          <w:rFonts w:hint="eastAsia" w:ascii="仿宋" w:hAnsi="仿宋" w:eastAsia="仿宋" w:cs="仿宋"/>
          <w:color w:val="auto"/>
          <w:sz w:val="32"/>
          <w:szCs w:val="32"/>
        </w:rPr>
        <w:t>指事业单位使用以前年度积累的非财政拨款结余弥补当年收支差额的金额。</w:t>
      </w:r>
    </w:p>
    <w:p>
      <w:pPr>
        <w:pageBreakBefore w:val="0"/>
        <w:widowControl w:val="0"/>
        <w:kinsoku/>
        <w:wordWrap/>
        <w:overflowPunct/>
        <w:topLinePunct w:val="0"/>
        <w:autoSpaceDE/>
        <w:autoSpaceDN/>
        <w:bidi w:val="0"/>
        <w:adjustRightInd w:val="0"/>
        <w:snapToGrid w:val="0"/>
        <w:spacing w:line="600" w:lineRule="exact"/>
        <w:ind w:left="0" w:leftChars="0" w:firstLine="640" w:firstLineChars="200"/>
        <w:textAlignment w:val="auto"/>
        <w:rPr>
          <w:rFonts w:hint="eastAsia" w:ascii="仿宋" w:hAnsi="仿宋" w:eastAsia="仿宋" w:cs="仿宋"/>
          <w:color w:val="auto"/>
          <w:sz w:val="32"/>
          <w:szCs w:val="32"/>
        </w:rPr>
      </w:pPr>
      <w:r>
        <w:rPr>
          <w:rFonts w:hint="eastAsia" w:ascii="仿宋" w:hAnsi="仿宋" w:eastAsia="仿宋" w:cs="仿宋"/>
          <w:bCs/>
          <w:color w:val="auto"/>
          <w:kern w:val="44"/>
          <w:sz w:val="32"/>
          <w:szCs w:val="32"/>
        </w:rPr>
        <w:t>(九)年初结转和结余：</w:t>
      </w:r>
      <w:r>
        <w:rPr>
          <w:rFonts w:hint="eastAsia" w:ascii="仿宋" w:hAnsi="仿宋" w:eastAsia="仿宋" w:cs="仿宋"/>
          <w:color w:val="auto"/>
          <w:sz w:val="32"/>
          <w:szCs w:val="32"/>
        </w:rPr>
        <w:t>指单位以前年度尚未完成、结转到本年仍按原规定用途继续使用的资金，或项目已完成等产生的结余资金。</w:t>
      </w:r>
    </w:p>
    <w:p>
      <w:pPr>
        <w:pStyle w:val="2"/>
        <w:keepNext/>
        <w:keepLines/>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hint="eastAsia" w:ascii="仿宋" w:hAnsi="仿宋" w:eastAsia="仿宋" w:cs="仿宋"/>
          <w:b w:val="0"/>
          <w:bCs w:val="0"/>
        </w:rPr>
      </w:pPr>
      <w:r>
        <w:rPr>
          <w:rFonts w:hint="eastAsia" w:ascii="仿宋" w:hAnsi="仿宋" w:eastAsia="仿宋" w:cs="仿宋"/>
          <w:b w:val="0"/>
          <w:bCs w:val="0"/>
        </w:rPr>
        <w:t>(十)本部门使用的支出功能分类科目(到项级)</w:t>
      </w:r>
    </w:p>
    <w:p>
      <w:pPr>
        <w:pStyle w:val="2"/>
        <w:keepNext/>
        <w:keepLines/>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hint="eastAsia" w:ascii="仿宋" w:hAnsi="仿宋" w:eastAsia="仿宋" w:cs="仿宋"/>
          <w:b w:val="0"/>
          <w:bCs w:val="0"/>
        </w:rPr>
      </w:pPr>
      <w:r>
        <w:rPr>
          <w:rFonts w:hint="eastAsia" w:ascii="仿宋" w:hAnsi="仿宋" w:eastAsia="仿宋" w:cs="仿宋"/>
          <w:b w:val="0"/>
          <w:bCs w:val="0"/>
        </w:rPr>
        <w:t>1</w:t>
      </w:r>
      <w:r>
        <w:rPr>
          <w:rFonts w:hint="eastAsia" w:ascii="仿宋" w:hAnsi="仿宋" w:eastAsia="仿宋" w:cs="仿宋"/>
          <w:b w:val="0"/>
          <w:bCs w:val="0"/>
          <w:lang w:eastAsia="zh-CN"/>
        </w:rPr>
        <w:t>、</w:t>
      </w:r>
      <w:r>
        <w:rPr>
          <w:rFonts w:hint="eastAsia" w:ascii="仿宋" w:hAnsi="仿宋" w:eastAsia="仿宋" w:cs="仿宋"/>
          <w:b w:val="0"/>
          <w:bCs w:val="0"/>
          <w:lang w:val="en-US" w:eastAsia="zh-CN"/>
        </w:rPr>
        <w:t>教</w:t>
      </w:r>
      <w:r>
        <w:rPr>
          <w:rFonts w:hint="eastAsia" w:ascii="仿宋" w:hAnsi="仿宋" w:eastAsia="仿宋" w:cs="仿宋"/>
          <w:b w:val="0"/>
          <w:bCs w:val="0"/>
        </w:rPr>
        <w:t>育支出(类)教育管理事务(款)行政运行(项)</w:t>
      </w:r>
    </w:p>
    <w:p>
      <w:pPr>
        <w:pStyle w:val="2"/>
        <w:keepNext/>
        <w:keepLines/>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hint="eastAsia" w:ascii="仿宋" w:hAnsi="仿宋" w:eastAsia="仿宋" w:cs="仿宋"/>
          <w:b w:val="0"/>
          <w:bCs w:val="0"/>
        </w:rPr>
      </w:pPr>
      <w:r>
        <w:rPr>
          <w:rFonts w:hint="eastAsia" w:ascii="仿宋" w:hAnsi="仿宋" w:eastAsia="仿宋" w:cs="仿宋"/>
          <w:b w:val="0"/>
          <w:bCs w:val="0"/>
        </w:rPr>
        <w:t>2</w:t>
      </w:r>
      <w:r>
        <w:rPr>
          <w:rFonts w:hint="eastAsia" w:ascii="仿宋" w:hAnsi="仿宋" w:eastAsia="仿宋" w:cs="仿宋"/>
          <w:b w:val="0"/>
          <w:bCs w:val="0"/>
          <w:lang w:eastAsia="zh-CN"/>
        </w:rPr>
        <w:t>、</w:t>
      </w:r>
      <w:r>
        <w:rPr>
          <w:rFonts w:hint="eastAsia" w:ascii="仿宋" w:hAnsi="仿宋" w:eastAsia="仿宋" w:cs="仿宋"/>
          <w:b w:val="0"/>
          <w:bCs w:val="0"/>
        </w:rPr>
        <w:t>教育支出(类)普通教育(款)学前教育(项)</w:t>
      </w:r>
    </w:p>
    <w:p>
      <w:pPr>
        <w:pStyle w:val="2"/>
        <w:keepNext/>
        <w:keepLines/>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hint="eastAsia" w:ascii="仿宋" w:hAnsi="仿宋" w:eastAsia="仿宋" w:cs="仿宋"/>
          <w:b w:val="0"/>
          <w:bCs w:val="0"/>
        </w:rPr>
      </w:pPr>
      <w:r>
        <w:rPr>
          <w:rFonts w:hint="eastAsia" w:ascii="仿宋" w:hAnsi="仿宋" w:eastAsia="仿宋" w:cs="仿宋"/>
          <w:b w:val="0"/>
          <w:bCs w:val="0"/>
        </w:rPr>
        <w:t>3</w:t>
      </w:r>
      <w:r>
        <w:rPr>
          <w:rFonts w:hint="eastAsia" w:ascii="仿宋" w:hAnsi="仿宋" w:eastAsia="仿宋" w:cs="仿宋"/>
          <w:b w:val="0"/>
          <w:bCs w:val="0"/>
          <w:lang w:eastAsia="zh-CN"/>
        </w:rPr>
        <w:t>、</w:t>
      </w:r>
      <w:r>
        <w:rPr>
          <w:rFonts w:hint="eastAsia" w:ascii="仿宋" w:hAnsi="仿宋" w:eastAsia="仿宋" w:cs="仿宋"/>
          <w:b w:val="0"/>
          <w:bCs w:val="0"/>
        </w:rPr>
        <w:t>教育支出(类)普通教育(款)小学教育(项)</w:t>
      </w:r>
    </w:p>
    <w:p>
      <w:pPr>
        <w:pStyle w:val="2"/>
        <w:keepNext/>
        <w:keepLines/>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hint="eastAsia" w:ascii="仿宋" w:hAnsi="仿宋" w:eastAsia="仿宋" w:cs="仿宋"/>
          <w:b w:val="0"/>
          <w:bCs w:val="0"/>
        </w:rPr>
      </w:pPr>
      <w:r>
        <w:rPr>
          <w:rFonts w:hint="eastAsia" w:ascii="仿宋" w:hAnsi="仿宋" w:eastAsia="仿宋" w:cs="仿宋"/>
          <w:b w:val="0"/>
          <w:bCs w:val="0"/>
        </w:rPr>
        <w:t>4</w:t>
      </w:r>
      <w:r>
        <w:rPr>
          <w:rFonts w:hint="eastAsia" w:ascii="仿宋" w:hAnsi="仿宋" w:eastAsia="仿宋" w:cs="仿宋"/>
          <w:b w:val="0"/>
          <w:bCs w:val="0"/>
          <w:lang w:eastAsia="zh-CN"/>
        </w:rPr>
        <w:t>、</w:t>
      </w:r>
      <w:r>
        <w:rPr>
          <w:rFonts w:hint="eastAsia" w:ascii="仿宋" w:hAnsi="仿宋" w:eastAsia="仿宋" w:cs="仿宋"/>
          <w:b w:val="0"/>
          <w:bCs w:val="0"/>
        </w:rPr>
        <w:t>教育支出(类)普通教育(款)初中教育(项)</w:t>
      </w:r>
    </w:p>
    <w:p>
      <w:pPr>
        <w:pStyle w:val="2"/>
        <w:keepNext/>
        <w:keepLines/>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hint="eastAsia" w:ascii="仿宋" w:hAnsi="仿宋" w:eastAsia="仿宋" w:cs="仿宋"/>
          <w:b w:val="0"/>
          <w:bCs w:val="0"/>
        </w:rPr>
      </w:pPr>
      <w:r>
        <w:rPr>
          <w:rFonts w:hint="eastAsia" w:ascii="仿宋" w:hAnsi="仿宋" w:eastAsia="仿宋" w:cs="仿宋"/>
          <w:b w:val="0"/>
          <w:bCs w:val="0"/>
        </w:rPr>
        <w:t>5</w:t>
      </w:r>
      <w:r>
        <w:rPr>
          <w:rFonts w:hint="eastAsia" w:ascii="仿宋" w:hAnsi="仿宋" w:eastAsia="仿宋" w:cs="仿宋"/>
          <w:b w:val="0"/>
          <w:bCs w:val="0"/>
          <w:lang w:eastAsia="zh-CN"/>
        </w:rPr>
        <w:t>、</w:t>
      </w:r>
      <w:r>
        <w:rPr>
          <w:rFonts w:hint="eastAsia" w:ascii="仿宋" w:hAnsi="仿宋" w:eastAsia="仿宋" w:cs="仿宋"/>
          <w:b w:val="0"/>
          <w:bCs w:val="0"/>
        </w:rPr>
        <w:t>教育支出(类)普通教育(款)高中教育(项)</w:t>
      </w:r>
    </w:p>
    <w:p>
      <w:pPr>
        <w:pStyle w:val="2"/>
        <w:keepNext/>
        <w:keepLines/>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hint="eastAsia" w:ascii="仿宋" w:hAnsi="仿宋" w:eastAsia="仿宋" w:cs="仿宋"/>
          <w:b w:val="0"/>
          <w:bCs w:val="0"/>
        </w:rPr>
      </w:pPr>
      <w:r>
        <w:rPr>
          <w:rFonts w:hint="eastAsia" w:ascii="仿宋" w:hAnsi="仿宋" w:eastAsia="仿宋" w:cs="仿宋"/>
          <w:b w:val="0"/>
          <w:bCs w:val="0"/>
        </w:rPr>
        <w:t>6</w:t>
      </w:r>
      <w:r>
        <w:rPr>
          <w:rFonts w:hint="eastAsia" w:ascii="仿宋" w:hAnsi="仿宋" w:eastAsia="仿宋" w:cs="仿宋"/>
          <w:b w:val="0"/>
          <w:bCs w:val="0"/>
          <w:lang w:eastAsia="zh-CN"/>
        </w:rPr>
        <w:t>、</w:t>
      </w:r>
      <w:r>
        <w:rPr>
          <w:rFonts w:hint="eastAsia" w:ascii="仿宋" w:hAnsi="仿宋" w:eastAsia="仿宋" w:cs="仿宋"/>
          <w:b w:val="0"/>
          <w:bCs w:val="0"/>
        </w:rPr>
        <w:t>教育支出(类)普通教育(款)其他普通教育支出(项)</w:t>
      </w:r>
    </w:p>
    <w:p>
      <w:pPr>
        <w:pStyle w:val="2"/>
        <w:keepNext/>
        <w:keepLines/>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hint="eastAsia" w:ascii="仿宋" w:hAnsi="仿宋" w:eastAsia="仿宋" w:cs="仿宋"/>
          <w:b w:val="0"/>
          <w:bCs w:val="0"/>
        </w:rPr>
      </w:pPr>
      <w:r>
        <w:rPr>
          <w:rFonts w:hint="eastAsia" w:ascii="仿宋" w:hAnsi="仿宋" w:eastAsia="仿宋" w:cs="仿宋"/>
          <w:b w:val="0"/>
          <w:bCs w:val="0"/>
        </w:rPr>
        <w:t>7</w:t>
      </w:r>
      <w:r>
        <w:rPr>
          <w:rFonts w:hint="eastAsia" w:ascii="仿宋" w:hAnsi="仿宋" w:eastAsia="仿宋" w:cs="仿宋"/>
          <w:b w:val="0"/>
          <w:bCs w:val="0"/>
          <w:lang w:eastAsia="zh-CN"/>
        </w:rPr>
        <w:t>、</w:t>
      </w:r>
      <w:r>
        <w:rPr>
          <w:rFonts w:hint="eastAsia" w:ascii="仿宋" w:hAnsi="仿宋" w:eastAsia="仿宋" w:cs="仿宋"/>
          <w:b w:val="0"/>
          <w:bCs w:val="0"/>
        </w:rPr>
        <w:t>教育支出(类)职业教育(款)中等职业教育(项)</w:t>
      </w:r>
    </w:p>
    <w:p>
      <w:pPr>
        <w:pStyle w:val="2"/>
        <w:keepNext/>
        <w:keepLines/>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hint="eastAsia" w:ascii="仿宋" w:hAnsi="仿宋" w:eastAsia="仿宋" w:cs="仿宋"/>
          <w:b w:val="0"/>
          <w:bCs w:val="0"/>
        </w:rPr>
      </w:pPr>
      <w:r>
        <w:rPr>
          <w:rFonts w:hint="eastAsia" w:ascii="仿宋" w:hAnsi="仿宋" w:eastAsia="仿宋" w:cs="仿宋"/>
          <w:b w:val="0"/>
          <w:bCs w:val="0"/>
        </w:rPr>
        <w:t>8</w:t>
      </w:r>
      <w:r>
        <w:rPr>
          <w:rFonts w:hint="eastAsia" w:ascii="仿宋" w:hAnsi="仿宋" w:eastAsia="仿宋" w:cs="仿宋"/>
          <w:b w:val="0"/>
          <w:bCs w:val="0"/>
          <w:lang w:eastAsia="zh-CN"/>
        </w:rPr>
        <w:t>、</w:t>
      </w:r>
      <w:r>
        <w:rPr>
          <w:rFonts w:hint="eastAsia" w:ascii="仿宋" w:hAnsi="仿宋" w:eastAsia="仿宋" w:cs="仿宋"/>
          <w:b w:val="0"/>
          <w:bCs w:val="0"/>
        </w:rPr>
        <w:t>教育支出(类)特殊教育(款)特殊学校教育(项)</w:t>
      </w:r>
    </w:p>
    <w:p>
      <w:pPr>
        <w:pageBreakBefore w:val="0"/>
        <w:widowControl w:val="0"/>
        <w:kinsoku/>
        <w:wordWrap/>
        <w:overflowPunct/>
        <w:topLinePunct w:val="0"/>
        <w:autoSpaceDE/>
        <w:autoSpaceDN/>
        <w:bidi w:val="0"/>
        <w:adjustRightInd w:val="0"/>
        <w:snapToGrid w:val="0"/>
        <w:spacing w:line="600" w:lineRule="exact"/>
        <w:ind w:left="0" w:leftChars="0" w:firstLine="640" w:firstLineChars="200"/>
        <w:textAlignment w:val="auto"/>
        <w:rPr>
          <w:rFonts w:hint="eastAsia" w:ascii="仿宋" w:hAnsi="仿宋" w:eastAsia="仿宋" w:cs="仿宋"/>
          <w:bCs/>
          <w:color w:val="auto"/>
          <w:kern w:val="44"/>
          <w:sz w:val="32"/>
          <w:szCs w:val="32"/>
        </w:rPr>
      </w:pPr>
      <w:r>
        <w:rPr>
          <w:rFonts w:hint="eastAsia" w:ascii="仿宋" w:hAnsi="仿宋" w:eastAsia="仿宋" w:cs="仿宋"/>
          <w:bCs/>
          <w:color w:val="auto"/>
          <w:kern w:val="44"/>
          <w:sz w:val="32"/>
          <w:szCs w:val="32"/>
        </w:rPr>
        <w:t xml:space="preserve"> (十一)结余分配：指事业单位按照会计制度规定缴纳的企业所得税、提取的专用结余以及转入非财政拨款结余的金额等。</w:t>
      </w:r>
    </w:p>
    <w:p>
      <w:pPr>
        <w:pageBreakBefore w:val="0"/>
        <w:kinsoku/>
        <w:wordWrap/>
        <w:overflowPunct/>
        <w:topLinePunct w:val="0"/>
        <w:autoSpaceDE/>
        <w:autoSpaceDN/>
        <w:bidi w:val="0"/>
        <w:adjustRightInd w:val="0"/>
        <w:snapToGrid w:val="0"/>
        <w:spacing w:line="60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bCs/>
          <w:color w:val="auto"/>
          <w:kern w:val="44"/>
          <w:sz w:val="32"/>
          <w:szCs w:val="32"/>
        </w:rPr>
        <w:t>(十二)年末结转和结余：指单位按有关规定结转到下年或以后年度继续使用的资金，或项目已完成等产生的结余资金。</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 w:hAnsi="仿宋" w:eastAsia="仿宋" w:cs="仿宋"/>
          <w:bCs/>
          <w:color w:val="auto"/>
          <w:kern w:val="44"/>
          <w:sz w:val="32"/>
          <w:szCs w:val="32"/>
        </w:rPr>
      </w:pPr>
      <w:r>
        <w:rPr>
          <w:rFonts w:hint="eastAsia" w:ascii="仿宋" w:hAnsi="仿宋" w:eastAsia="仿宋" w:cs="仿宋"/>
          <w:bCs/>
          <w:color w:val="auto"/>
          <w:kern w:val="44"/>
          <w:sz w:val="32"/>
          <w:szCs w:val="32"/>
        </w:rPr>
        <w:t>(十三)基本支出：指为保障机构正常运转、完成日常工作任务而发生的人员支出和公用支出。</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(十四)项目支出：指在基本支出之外为完成特定行政任务或事业发展目标所发生的支出。</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 w:hAnsi="仿宋" w:eastAsia="仿宋" w:cs="仿宋"/>
          <w:bCs/>
          <w:color w:val="auto"/>
          <w:kern w:val="44"/>
          <w:sz w:val="32"/>
          <w:szCs w:val="32"/>
          <w:lang w:eastAsia="zh-CN"/>
        </w:rPr>
      </w:pPr>
      <w:r>
        <w:rPr>
          <w:rFonts w:hint="eastAsia" w:ascii="仿宋" w:hAnsi="仿宋" w:eastAsia="仿宋" w:cs="仿宋"/>
          <w:color w:val="auto"/>
          <w:sz w:val="32"/>
          <w:szCs w:val="32"/>
        </w:rPr>
        <w:t>(十五)</w:t>
      </w:r>
      <w:r>
        <w:rPr>
          <w:rFonts w:hint="eastAsia" w:ascii="仿宋" w:hAnsi="仿宋" w:eastAsia="仿宋" w:cs="仿宋"/>
          <w:bCs/>
          <w:color w:val="auto"/>
          <w:kern w:val="44"/>
          <w:sz w:val="32"/>
          <w:szCs w:val="32"/>
        </w:rPr>
        <w:t>经营支出：指事业单位在专业活动及辅助活动之外开展非独立核算经营活动发生的支出</w:t>
      </w:r>
      <w:r>
        <w:rPr>
          <w:rFonts w:hint="eastAsia" w:ascii="仿宋" w:hAnsi="仿宋" w:eastAsia="仿宋" w:cs="仿宋"/>
          <w:bCs/>
          <w:color w:val="auto"/>
          <w:kern w:val="44"/>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 w:hAnsi="仿宋" w:eastAsia="仿宋" w:cs="仿宋"/>
          <w:b w:val="0"/>
          <w:bCs w:val="0"/>
          <w:i w:val="0"/>
          <w:iCs w:val="0"/>
          <w:caps w:val="0"/>
          <w:color w:val="auto"/>
          <w:spacing w:val="0"/>
          <w:sz w:val="32"/>
          <w:szCs w:val="32"/>
        </w:rPr>
      </w:pPr>
      <w:r>
        <w:rPr>
          <w:rFonts w:hint="eastAsia" w:ascii="仿宋" w:hAnsi="仿宋" w:eastAsia="仿宋" w:cs="仿宋"/>
          <w:b w:val="0"/>
          <w:bCs w:val="0"/>
          <w:i w:val="0"/>
          <w:iCs w:val="0"/>
          <w:caps w:val="0"/>
          <w:color w:val="auto"/>
          <w:spacing w:val="0"/>
          <w:sz w:val="32"/>
          <w:szCs w:val="32"/>
          <w:shd w:val="clear" w:fill="FFFFFF"/>
        </w:rPr>
        <w:t>（十六）“三公”经费：纳入财政一般公共预算管理的“三公”经费，是指县直部门用一般公共预算财政拨款安排的因公出国（境）费、公务用车购置及运行费和公务接待费。其中，因公出国（境）费反映单位公务出国（境）的国际差旅费、国外城市间交通费、住宿费、伙食费、培训费、公杂费等支出；公务用车购置及运行费反映单位公务用车购置支出（含车辆购置税、牌照费）及燃料费、维修费、过桥过路费、保险费、安全奖励费用等支出；公务接待费反映单位按规定开支的各类公务接待（含外宾接待）费用。</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600" w:lineRule="exact"/>
        <w:ind w:left="0" w:right="0" w:firstLine="420"/>
        <w:jc w:val="both"/>
        <w:textAlignment w:val="auto"/>
        <w:rPr>
          <w:rFonts w:hint="eastAsia" w:ascii="仿宋" w:hAnsi="仿宋" w:eastAsia="仿宋" w:cs="仿宋"/>
          <w:b w:val="0"/>
          <w:bCs w:val="0"/>
          <w:i w:val="0"/>
          <w:iCs w:val="0"/>
          <w:caps w:val="0"/>
          <w:color w:val="auto"/>
          <w:spacing w:val="0"/>
          <w:sz w:val="32"/>
          <w:szCs w:val="32"/>
        </w:rPr>
      </w:pPr>
      <w:r>
        <w:rPr>
          <w:rFonts w:hint="eastAsia" w:ascii="仿宋" w:hAnsi="仿宋" w:eastAsia="仿宋" w:cs="仿宋"/>
          <w:b w:val="0"/>
          <w:bCs w:val="0"/>
          <w:i w:val="0"/>
          <w:iCs w:val="0"/>
          <w:caps w:val="0"/>
          <w:color w:val="auto"/>
          <w:spacing w:val="0"/>
          <w:sz w:val="32"/>
          <w:szCs w:val="32"/>
          <w:shd w:val="clear" w:fill="FFFFFF"/>
        </w:rPr>
        <w:t>（十七）机关运行经费：指为保障行政单位（包括参照公务员法管理的事业单位）运行用于购买货物和服务的各项资金，包括办公费、印刷费、邮电费、差旅费、会议费、福利费、日常维修费、专用材料及一般设备购置费、办公用房水电费、办公用房取暖费、办公用房物业管理费、公务用车运行维护费以及其他费用。</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600" w:lineRule="exact"/>
        <w:ind w:left="0" w:right="0" w:firstLine="420"/>
        <w:jc w:val="both"/>
        <w:textAlignment w:val="auto"/>
        <w:rPr>
          <w:rFonts w:hint="eastAsia" w:ascii="仿宋" w:hAnsi="仿宋" w:eastAsia="仿宋" w:cs="仿宋"/>
          <w:b w:val="0"/>
          <w:bCs w:val="0"/>
          <w:i w:val="0"/>
          <w:iCs w:val="0"/>
          <w:caps w:val="0"/>
          <w:color w:val="auto"/>
          <w:spacing w:val="0"/>
          <w:sz w:val="32"/>
          <w:szCs w:val="32"/>
        </w:rPr>
      </w:pPr>
      <w:r>
        <w:rPr>
          <w:rFonts w:hint="eastAsia" w:ascii="仿宋" w:hAnsi="仿宋" w:eastAsia="仿宋" w:cs="仿宋"/>
          <w:b w:val="0"/>
          <w:bCs w:val="0"/>
          <w:i w:val="0"/>
          <w:iCs w:val="0"/>
          <w:caps w:val="0"/>
          <w:color w:val="auto"/>
          <w:spacing w:val="0"/>
          <w:sz w:val="32"/>
          <w:szCs w:val="32"/>
          <w:shd w:val="clear" w:fill="FFFFFF"/>
        </w:rPr>
        <w:t>（十八）其他专用名词。</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600" w:lineRule="exact"/>
        <w:ind w:left="0" w:right="0" w:firstLine="420"/>
        <w:jc w:val="left"/>
        <w:textAlignment w:val="auto"/>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无</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600" w:lineRule="exact"/>
        <w:ind w:left="0" w:right="0" w:firstLine="420"/>
        <w:jc w:val="center"/>
        <w:textAlignment w:val="auto"/>
        <w:rPr>
          <w:rFonts w:hint="eastAsia" w:ascii="黑体" w:hAnsi="黑体" w:eastAsia="黑体" w:cs="黑体"/>
          <w:i w:val="0"/>
          <w:iCs w:val="0"/>
          <w:caps w:val="0"/>
          <w:color w:val="auto"/>
          <w:spacing w:val="0"/>
          <w:sz w:val="44"/>
          <w:szCs w:val="44"/>
        </w:rPr>
      </w:pPr>
      <w:r>
        <w:rPr>
          <w:rStyle w:val="7"/>
          <w:rFonts w:hint="eastAsia" w:ascii="黑体" w:hAnsi="黑体" w:eastAsia="黑体" w:cs="黑体"/>
          <w:i w:val="0"/>
          <w:iCs w:val="0"/>
          <w:caps w:val="0"/>
          <w:color w:val="auto"/>
          <w:spacing w:val="0"/>
          <w:sz w:val="44"/>
          <w:szCs w:val="44"/>
          <w:shd w:val="clear" w:fill="FFFFFF"/>
        </w:rPr>
        <w:t>第六部分　见附件</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600" w:lineRule="exact"/>
        <w:ind w:left="0" w:right="0" w:firstLine="420"/>
        <w:jc w:val="left"/>
        <w:textAlignment w:val="auto"/>
        <w:rPr>
          <w:rFonts w:hint="eastAsia" w:ascii="仿宋" w:hAnsi="仿宋" w:eastAsia="仿宋" w:cs="仿宋"/>
          <w:b/>
          <w:bCs/>
          <w:i w:val="0"/>
          <w:iCs w:val="0"/>
          <w:caps w:val="0"/>
          <w:color w:val="auto"/>
          <w:spacing w:val="0"/>
          <w:sz w:val="31"/>
          <w:szCs w:val="31"/>
        </w:rPr>
      </w:pPr>
      <w:r>
        <w:rPr>
          <w:rFonts w:hint="eastAsia" w:ascii="仿宋" w:hAnsi="仿宋" w:eastAsia="仿宋" w:cs="仿宋"/>
          <w:b/>
          <w:bCs/>
          <w:i w:val="0"/>
          <w:iCs w:val="0"/>
          <w:caps w:val="0"/>
          <w:color w:val="auto"/>
          <w:spacing w:val="0"/>
          <w:sz w:val="31"/>
          <w:szCs w:val="31"/>
          <w:shd w:val="clear" w:fill="FFFFFF"/>
        </w:rPr>
        <w:t>202</w:t>
      </w:r>
      <w:r>
        <w:rPr>
          <w:rFonts w:hint="eastAsia" w:ascii="仿宋" w:hAnsi="仿宋" w:eastAsia="仿宋" w:cs="仿宋"/>
          <w:b/>
          <w:bCs/>
          <w:i w:val="0"/>
          <w:iCs w:val="0"/>
          <w:caps w:val="0"/>
          <w:color w:val="auto"/>
          <w:spacing w:val="0"/>
          <w:sz w:val="31"/>
          <w:szCs w:val="31"/>
          <w:shd w:val="clear" w:fill="FFFFFF"/>
          <w:lang w:val="en-US" w:eastAsia="zh-CN"/>
        </w:rPr>
        <w:t>3</w:t>
      </w:r>
      <w:r>
        <w:rPr>
          <w:rFonts w:hint="eastAsia" w:ascii="仿宋" w:hAnsi="仿宋" w:eastAsia="仿宋" w:cs="仿宋"/>
          <w:b/>
          <w:bCs/>
          <w:i w:val="0"/>
          <w:iCs w:val="0"/>
          <w:caps w:val="0"/>
          <w:color w:val="auto"/>
          <w:spacing w:val="0"/>
          <w:sz w:val="31"/>
          <w:szCs w:val="31"/>
          <w:shd w:val="clear" w:fill="FFFFFF"/>
        </w:rPr>
        <w:t>年度部门名称整体绩效评价报告</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600" w:lineRule="exact"/>
        <w:ind w:left="0" w:right="0" w:firstLine="420"/>
        <w:jc w:val="left"/>
        <w:textAlignment w:val="auto"/>
        <w:rPr>
          <w:rFonts w:hint="eastAsia" w:ascii="仿宋" w:hAnsi="仿宋" w:eastAsia="仿宋" w:cs="仿宋"/>
          <w:i w:val="0"/>
          <w:iCs w:val="0"/>
          <w:caps w:val="0"/>
          <w:color w:val="auto"/>
          <w:spacing w:val="0"/>
          <w:sz w:val="31"/>
          <w:szCs w:val="31"/>
        </w:rPr>
      </w:pPr>
      <w:r>
        <w:rPr>
          <w:rFonts w:hint="eastAsia" w:ascii="仿宋" w:hAnsi="仿宋" w:eastAsia="仿宋" w:cs="仿宋"/>
          <w:i w:val="0"/>
          <w:iCs w:val="0"/>
          <w:caps w:val="0"/>
          <w:color w:val="auto"/>
          <w:spacing w:val="0"/>
          <w:sz w:val="31"/>
          <w:szCs w:val="31"/>
          <w:shd w:val="clear" w:fill="FFFFFF"/>
        </w:rPr>
        <w:t>202</w:t>
      </w:r>
      <w:r>
        <w:rPr>
          <w:rFonts w:hint="eastAsia" w:ascii="仿宋" w:hAnsi="仿宋" w:eastAsia="仿宋" w:cs="仿宋"/>
          <w:i w:val="0"/>
          <w:iCs w:val="0"/>
          <w:caps w:val="0"/>
          <w:color w:val="auto"/>
          <w:spacing w:val="0"/>
          <w:sz w:val="31"/>
          <w:szCs w:val="31"/>
          <w:shd w:val="clear" w:fill="FFFFFF"/>
          <w:lang w:val="en-US" w:eastAsia="zh-CN"/>
        </w:rPr>
        <w:t>3</w:t>
      </w:r>
      <w:r>
        <w:rPr>
          <w:rFonts w:hint="eastAsia" w:ascii="仿宋" w:hAnsi="仿宋" w:eastAsia="仿宋" w:cs="仿宋"/>
          <w:i w:val="0"/>
          <w:iCs w:val="0"/>
          <w:caps w:val="0"/>
          <w:color w:val="auto"/>
          <w:spacing w:val="0"/>
          <w:sz w:val="31"/>
          <w:szCs w:val="31"/>
          <w:shd w:val="clear" w:fill="FFFFFF"/>
        </w:rPr>
        <w:t>年度</w:t>
      </w:r>
      <w:r>
        <w:rPr>
          <w:rFonts w:hint="default" w:ascii="仿宋" w:hAnsi="仿宋" w:eastAsia="仿宋" w:cs="仿宋"/>
          <w:b w:val="0"/>
          <w:bCs/>
          <w:color w:val="auto"/>
          <w:sz w:val="30"/>
          <w:szCs w:val="30"/>
          <w:lang w:val="en" w:eastAsia="zh-CN"/>
        </w:rPr>
        <w:t>崇阳县教育局教育技术装备站</w:t>
      </w:r>
      <w:r>
        <w:rPr>
          <w:rFonts w:hint="eastAsia" w:ascii="仿宋" w:hAnsi="仿宋" w:eastAsia="仿宋" w:cs="仿宋"/>
          <w:i w:val="0"/>
          <w:iCs w:val="0"/>
          <w:caps w:val="0"/>
          <w:color w:val="auto"/>
          <w:spacing w:val="0"/>
          <w:sz w:val="31"/>
          <w:szCs w:val="31"/>
          <w:shd w:val="clear" w:fill="FFFFFF"/>
        </w:rPr>
        <w:t>整体绩效自评结果</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600" w:lineRule="exact"/>
        <w:ind w:left="0" w:right="0" w:firstLine="420"/>
        <w:jc w:val="both"/>
        <w:textAlignment w:val="auto"/>
        <w:rPr>
          <w:rFonts w:hint="eastAsia" w:ascii="仿宋" w:hAnsi="仿宋" w:eastAsia="仿宋" w:cs="仿宋"/>
          <w:b/>
          <w:bCs/>
          <w:i w:val="0"/>
          <w:iCs w:val="0"/>
          <w:caps w:val="0"/>
          <w:color w:val="auto"/>
          <w:spacing w:val="0"/>
          <w:sz w:val="31"/>
          <w:szCs w:val="31"/>
        </w:rPr>
      </w:pPr>
      <w:r>
        <w:rPr>
          <w:rFonts w:hint="eastAsia" w:ascii="仿宋" w:hAnsi="仿宋" w:eastAsia="仿宋" w:cs="仿宋"/>
          <w:b/>
          <w:bCs/>
          <w:i w:val="0"/>
          <w:iCs w:val="0"/>
          <w:caps w:val="0"/>
          <w:color w:val="auto"/>
          <w:spacing w:val="0"/>
          <w:sz w:val="31"/>
          <w:szCs w:val="31"/>
          <w:shd w:val="clear" w:fill="FFFFFF"/>
        </w:rPr>
        <w:t>（一）部门整体绩效自评得分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600" w:lineRule="exact"/>
        <w:ind w:left="0" w:right="0" w:firstLine="420"/>
        <w:jc w:val="both"/>
        <w:textAlignment w:val="auto"/>
        <w:rPr>
          <w:rFonts w:hint="eastAsia" w:ascii="仿宋" w:hAnsi="仿宋" w:eastAsia="仿宋" w:cs="仿宋"/>
          <w:i w:val="0"/>
          <w:iCs w:val="0"/>
          <w:caps w:val="0"/>
          <w:color w:val="auto"/>
          <w:spacing w:val="0"/>
          <w:sz w:val="31"/>
          <w:szCs w:val="31"/>
        </w:rPr>
      </w:pPr>
      <w:r>
        <w:rPr>
          <w:rFonts w:hint="default" w:ascii="仿宋" w:hAnsi="仿宋" w:eastAsia="仿宋" w:cs="仿宋"/>
          <w:b w:val="0"/>
          <w:bCs/>
          <w:color w:val="auto"/>
          <w:sz w:val="30"/>
          <w:szCs w:val="30"/>
          <w:lang w:val="en" w:eastAsia="zh-CN"/>
        </w:rPr>
        <w:t>崇阳县教育局教育技术装备站</w:t>
      </w:r>
      <w:r>
        <w:rPr>
          <w:rFonts w:hint="eastAsia" w:ascii="仿宋" w:hAnsi="仿宋" w:eastAsia="仿宋" w:cs="仿宋"/>
          <w:i w:val="0"/>
          <w:iCs w:val="0"/>
          <w:caps w:val="0"/>
          <w:color w:val="auto"/>
          <w:spacing w:val="0"/>
          <w:sz w:val="31"/>
          <w:szCs w:val="31"/>
          <w:shd w:val="clear" w:fill="FFFFFF"/>
        </w:rPr>
        <w:t>整体绩效自评得分为</w:t>
      </w:r>
      <w:r>
        <w:rPr>
          <w:rFonts w:hint="eastAsia" w:ascii="仿宋" w:hAnsi="仿宋" w:eastAsia="仿宋" w:cs="仿宋"/>
          <w:i w:val="0"/>
          <w:iCs w:val="0"/>
          <w:caps w:val="0"/>
          <w:color w:val="auto"/>
          <w:spacing w:val="0"/>
          <w:sz w:val="31"/>
          <w:szCs w:val="31"/>
          <w:shd w:val="clear" w:fill="FFFFFF"/>
          <w:lang w:val="en-US" w:eastAsia="zh-CN"/>
        </w:rPr>
        <w:t>100</w:t>
      </w:r>
      <w:r>
        <w:rPr>
          <w:rFonts w:hint="eastAsia" w:ascii="仿宋" w:hAnsi="仿宋" w:eastAsia="仿宋" w:cs="仿宋"/>
          <w:i w:val="0"/>
          <w:iCs w:val="0"/>
          <w:caps w:val="0"/>
          <w:color w:val="auto"/>
          <w:spacing w:val="0"/>
          <w:sz w:val="31"/>
          <w:szCs w:val="31"/>
          <w:shd w:val="clear" w:fill="FFFFFF"/>
        </w:rPr>
        <w:t>分。</w:t>
      </w:r>
    </w:p>
    <w:p>
      <w:pPr>
        <w:keepNext w:val="0"/>
        <w:keepLines w:val="0"/>
        <w:pageBreakBefore w:val="0"/>
        <w:kinsoku/>
        <w:wordWrap/>
        <w:overflowPunct/>
        <w:topLinePunct w:val="0"/>
        <w:autoSpaceDE/>
        <w:autoSpaceDN/>
        <w:bidi w:val="0"/>
        <w:adjustRightInd/>
        <w:snapToGrid/>
        <w:spacing w:line="600" w:lineRule="exact"/>
        <w:ind w:firstLine="643" w:firstLineChars="200"/>
        <w:textAlignment w:val="auto"/>
        <w:rPr>
          <w:rFonts w:hint="eastAsia" w:ascii="仿宋" w:hAnsi="仿宋" w:eastAsia="仿宋" w:cs="仿宋"/>
          <w:b/>
          <w:bCs/>
          <w:color w:val="auto"/>
          <w:sz w:val="32"/>
          <w:szCs w:val="32"/>
        </w:rPr>
      </w:pPr>
      <w:r>
        <w:rPr>
          <w:rFonts w:hint="eastAsia" w:ascii="仿宋" w:hAnsi="仿宋" w:eastAsia="仿宋" w:cs="仿宋"/>
          <w:b/>
          <w:bCs/>
          <w:color w:val="auto"/>
          <w:sz w:val="32"/>
          <w:szCs w:val="32"/>
        </w:rPr>
        <w:t>（二）部门决算中项目绩效自评结果</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bCs/>
          <w:color w:val="auto"/>
          <w:sz w:val="32"/>
          <w:szCs w:val="32"/>
        </w:rPr>
      </w:pPr>
      <w:r>
        <w:rPr>
          <w:rFonts w:hint="eastAsia" w:ascii="仿宋" w:hAnsi="仿宋" w:eastAsia="仿宋" w:cs="仿宋"/>
          <w:b w:val="0"/>
          <w:bCs w:val="0"/>
          <w:color w:val="auto"/>
          <w:sz w:val="32"/>
          <w:szCs w:val="32"/>
        </w:rPr>
        <w:t>根据</w:t>
      </w:r>
      <w:r>
        <w:rPr>
          <w:rFonts w:hint="eastAsia" w:ascii="仿宋" w:hAnsi="仿宋" w:eastAsia="仿宋" w:cs="仿宋"/>
          <w:b w:val="0"/>
          <w:bCs w:val="0"/>
          <w:color w:val="auto"/>
          <w:sz w:val="32"/>
          <w:szCs w:val="32"/>
          <w:lang w:val="en-US" w:eastAsia="zh-CN"/>
        </w:rPr>
        <w:t>能力提升</w:t>
      </w:r>
      <w:r>
        <w:rPr>
          <w:rFonts w:hint="eastAsia" w:ascii="仿宋" w:hAnsi="仿宋" w:eastAsia="仿宋" w:cs="仿宋"/>
          <w:b w:val="0"/>
          <w:bCs w:val="0"/>
          <w:color w:val="auto"/>
          <w:sz w:val="32"/>
          <w:szCs w:val="32"/>
        </w:rPr>
        <w:t>项目绩效评价要求，请第三方评</w:t>
      </w:r>
      <w:r>
        <w:rPr>
          <w:rFonts w:hint="eastAsia" w:ascii="仿宋" w:hAnsi="仿宋" w:eastAsia="仿宋" w:cs="仿宋"/>
          <w:bCs/>
          <w:color w:val="auto"/>
          <w:sz w:val="32"/>
          <w:szCs w:val="32"/>
        </w:rPr>
        <w:t>价机构从项目前期管理、组织管理水平、施工质量管理、完工验收管理、财务核算管理、绩效分析等六个方面对项目执行情况及绩效情况进行综合分析，形成评价结果。从评价情况来看，各项目经费管理规范，工作大部分已按计划完成，社会效益较好，项目可持续性强，服务对象总体满意度高。各项目所有资金实行专款专用。项目支出均有相关的授权审批，资金拨付审批程序严格，使用规范，会计核算结果真实、准确。</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bCs/>
          <w:color w:val="auto"/>
          <w:sz w:val="32"/>
          <w:szCs w:val="32"/>
        </w:rPr>
      </w:pPr>
      <w:r>
        <w:rPr>
          <w:rFonts w:hint="eastAsia" w:ascii="仿宋" w:hAnsi="仿宋" w:eastAsia="仿宋" w:cs="仿宋"/>
          <w:bCs/>
          <w:color w:val="auto"/>
          <w:sz w:val="32"/>
          <w:szCs w:val="32"/>
        </w:rPr>
        <w:t>组织开展整体支出绩效评价，从评价情况来看，部门整体支出预算管理情况良好，预算执行总额控制在年初预算批复和追加额度内且有结余；年度绩效目标完成情况良好。</w:t>
      </w:r>
    </w:p>
    <w:p>
      <w:pPr>
        <w:pStyle w:val="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643" w:firstLineChars="200"/>
        <w:textAlignment w:val="auto"/>
        <w:rPr>
          <w:rFonts w:hint="eastAsia" w:ascii="仿宋" w:hAnsi="仿宋" w:eastAsia="仿宋" w:cs="仿宋"/>
          <w:b/>
          <w:bCs/>
          <w:color w:val="auto"/>
          <w:kern w:val="2"/>
          <w:sz w:val="32"/>
          <w:szCs w:val="32"/>
        </w:rPr>
      </w:pPr>
      <w:r>
        <w:rPr>
          <w:rFonts w:hint="eastAsia" w:ascii="仿宋" w:hAnsi="仿宋" w:eastAsia="仿宋" w:cs="仿宋"/>
          <w:b/>
          <w:bCs/>
          <w:color w:val="auto"/>
          <w:kern w:val="2"/>
          <w:sz w:val="32"/>
          <w:szCs w:val="32"/>
        </w:rPr>
        <w:t>（三）绩效评价结果应用情况</w:t>
      </w:r>
    </w:p>
    <w:p>
      <w:pPr>
        <w:pStyle w:val="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 w:hAnsi="仿宋" w:eastAsia="仿宋" w:cs="仿宋"/>
          <w:bCs/>
          <w:color w:val="auto"/>
          <w:kern w:val="2"/>
          <w:sz w:val="32"/>
          <w:szCs w:val="32"/>
        </w:rPr>
      </w:pPr>
      <w:r>
        <w:rPr>
          <w:rFonts w:hint="eastAsia" w:ascii="仿宋" w:hAnsi="仿宋" w:eastAsia="仿宋" w:cs="仿宋"/>
          <w:bCs/>
          <w:color w:val="auto"/>
          <w:kern w:val="2"/>
          <w:sz w:val="32"/>
          <w:szCs w:val="32"/>
        </w:rPr>
        <w:t>在以后的工作中增强单位的绩效评价主体责任意识，合理规划预算资金分配，切实加强项目整改落实，推动绩效评价结果与预算安排相结合。根据绩效指标体系与本次绩效评价情况调整下年度的指标体系;进一步规范档案管理工作，加强项目资料归档管理，指派专人负责项目资料的分类归档。加强项目绩效评价的工作总结与探讨，吸收各科室的意见和建议，从而在今后的评价中不断改进和完善指标体系。</w:t>
      </w:r>
    </w:p>
    <w:p>
      <w:pPr>
        <w:pStyle w:val="5"/>
        <w:keepNext w:val="0"/>
        <w:keepLines w:val="0"/>
        <w:pageBreakBefore w:val="0"/>
        <w:widowControl/>
        <w:shd w:val="clear" w:color="auto" w:fill="FFFFFF"/>
        <w:kinsoku/>
        <w:wordWrap/>
        <w:overflowPunct/>
        <w:topLinePunct w:val="0"/>
        <w:autoSpaceDE/>
        <w:autoSpaceDN/>
        <w:bidi w:val="0"/>
        <w:adjustRightInd/>
        <w:snapToGrid/>
        <w:spacing w:before="165" w:beforeAutospacing="0" w:after="75" w:afterAutospacing="0" w:line="360" w:lineRule="auto"/>
        <w:ind w:firstLine="640" w:firstLineChars="200"/>
        <w:textAlignment w:val="auto"/>
        <w:rPr>
          <w:rFonts w:hint="eastAsia" w:ascii="仿宋" w:hAnsi="仿宋" w:eastAsia="仿宋" w:cs="仿宋"/>
          <w:bCs/>
          <w:color w:val="auto"/>
          <w:kern w:val="2"/>
          <w:sz w:val="32"/>
          <w:szCs w:val="32"/>
        </w:rPr>
      </w:pPr>
    </w:p>
    <w:p>
      <w:pPr>
        <w:pageBreakBefore w:val="0"/>
        <w:kinsoku/>
        <w:wordWrap/>
        <w:overflowPunct/>
        <w:topLinePunct w:val="0"/>
        <w:autoSpaceDE/>
        <w:autoSpaceDN/>
        <w:bidi w:val="0"/>
        <w:adjustRightInd/>
        <w:snapToGrid/>
        <w:jc w:val="left"/>
        <w:textAlignment w:val="auto"/>
        <w:outlineLvl w:val="9"/>
        <w:rPr>
          <w:rFonts w:hint="eastAsia" w:ascii="仿宋" w:hAnsi="仿宋" w:eastAsia="仿宋" w:cs="仿宋"/>
          <w:b/>
          <w:bCs w:val="0"/>
          <w:color w:val="auto"/>
          <w:kern w:val="0"/>
          <w:sz w:val="30"/>
          <w:szCs w:val="30"/>
          <w:lang w:val="en-US" w:eastAsia="zh-CN"/>
        </w:rPr>
      </w:pPr>
      <w:r>
        <w:rPr>
          <w:rFonts w:hint="eastAsia" w:ascii="仿宋" w:hAnsi="仿宋" w:eastAsia="仿宋" w:cs="仿宋"/>
          <w:bCs/>
          <w:color w:val="auto"/>
          <w:sz w:val="30"/>
          <w:szCs w:val="30"/>
          <w:lang w:eastAsia="zh-CN"/>
        </w:rPr>
        <w:t>附：</w:t>
      </w:r>
      <w:r>
        <w:rPr>
          <w:rFonts w:hint="eastAsia" w:ascii="仿宋" w:hAnsi="仿宋" w:eastAsia="仿宋" w:cs="仿宋"/>
          <w:b/>
          <w:color w:val="auto"/>
          <w:sz w:val="30"/>
          <w:szCs w:val="30"/>
          <w:lang w:eastAsia="zh-CN"/>
        </w:rPr>
        <w:t>202</w:t>
      </w:r>
      <w:r>
        <w:rPr>
          <w:rFonts w:hint="default" w:ascii="仿宋" w:hAnsi="仿宋" w:eastAsia="仿宋" w:cs="仿宋"/>
          <w:b/>
          <w:color w:val="auto"/>
          <w:sz w:val="30"/>
          <w:szCs w:val="30"/>
          <w:lang w:val="en" w:eastAsia="zh-CN"/>
        </w:rPr>
        <w:t>3</w:t>
      </w:r>
      <w:r>
        <w:rPr>
          <w:rFonts w:hint="eastAsia" w:ascii="仿宋" w:hAnsi="仿宋" w:eastAsia="仿宋" w:cs="仿宋"/>
          <w:b/>
          <w:color w:val="auto"/>
          <w:sz w:val="30"/>
          <w:szCs w:val="30"/>
        </w:rPr>
        <w:t>年度</w:t>
      </w:r>
      <w:r>
        <w:rPr>
          <w:rFonts w:hint="default" w:ascii="仿宋" w:hAnsi="仿宋" w:eastAsia="仿宋" w:cs="仿宋"/>
          <w:b/>
          <w:color w:val="auto"/>
          <w:sz w:val="30"/>
          <w:szCs w:val="30"/>
          <w:lang w:val="en" w:eastAsia="zh-CN"/>
        </w:rPr>
        <w:t>崇阳县教育局教育技术装备站</w:t>
      </w:r>
      <w:r>
        <w:rPr>
          <w:rFonts w:hint="eastAsia" w:ascii="仿宋" w:hAnsi="仿宋" w:eastAsia="仿宋" w:cs="仿宋"/>
          <w:b/>
          <w:color w:val="auto"/>
          <w:sz w:val="30"/>
          <w:szCs w:val="30"/>
          <w:lang w:eastAsia="zh-CN"/>
        </w:rPr>
        <w:t>部门</w:t>
      </w:r>
      <w:r>
        <w:rPr>
          <w:rFonts w:hint="eastAsia" w:ascii="仿宋" w:hAnsi="仿宋" w:eastAsia="仿宋" w:cs="仿宋"/>
          <w:b/>
          <w:color w:val="auto"/>
          <w:sz w:val="30"/>
          <w:szCs w:val="30"/>
        </w:rPr>
        <w:t>整体绩效评</w:t>
      </w:r>
      <w:r>
        <w:rPr>
          <w:rFonts w:hint="eastAsia" w:ascii="仿宋" w:hAnsi="仿宋" w:eastAsia="仿宋" w:cs="仿宋"/>
          <w:b/>
          <w:bCs w:val="0"/>
          <w:color w:val="auto"/>
          <w:kern w:val="0"/>
          <w:sz w:val="30"/>
          <w:szCs w:val="30"/>
          <w:lang w:eastAsia="zh-CN"/>
        </w:rPr>
        <w:t>表</w:t>
      </w:r>
    </w:p>
    <w:tbl>
      <w:tblPr>
        <w:tblStyle w:val="8"/>
        <w:tblpPr w:leftFromText="180" w:rightFromText="180" w:vertAnchor="text" w:horzAnchor="page" w:tblpX="1150" w:tblpY="905"/>
        <w:tblOverlap w:val="never"/>
        <w:tblW w:w="96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7"/>
        <w:gridCol w:w="931"/>
        <w:gridCol w:w="1785"/>
        <w:gridCol w:w="89"/>
        <w:gridCol w:w="1231"/>
        <w:gridCol w:w="441"/>
        <w:gridCol w:w="752"/>
        <w:gridCol w:w="82"/>
        <w:gridCol w:w="971"/>
        <w:gridCol w:w="181"/>
        <w:gridCol w:w="329"/>
        <w:gridCol w:w="500"/>
        <w:gridCol w:w="10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11" w:hRule="atLeast"/>
        </w:trPr>
        <w:tc>
          <w:tcPr>
            <w:tcW w:w="9640" w:type="dxa"/>
            <w:gridSpan w:val="13"/>
            <w:tcBorders>
              <w:top w:val="nil"/>
              <w:left w:val="nil"/>
              <w:bottom w:val="nil"/>
              <w:right w:val="nil"/>
            </w:tcBorders>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32"/>
                <w:szCs w:val="32"/>
                <w:u w:val="none"/>
                <w:lang w:val="en-US" w:eastAsia="zh-CN" w:bidi="ar"/>
              </w:rPr>
              <w:t>202</w:t>
            </w:r>
            <w:r>
              <w:rPr>
                <w:rFonts w:hint="default" w:ascii="仿宋" w:hAnsi="仿宋" w:eastAsia="仿宋" w:cs="仿宋"/>
                <w:b/>
                <w:bCs/>
                <w:i w:val="0"/>
                <w:iCs w:val="0"/>
                <w:color w:val="auto"/>
                <w:kern w:val="0"/>
                <w:sz w:val="32"/>
                <w:szCs w:val="32"/>
                <w:u w:val="none"/>
                <w:lang w:val="en" w:eastAsia="zh-CN" w:bidi="ar"/>
              </w:rPr>
              <w:t>3</w:t>
            </w:r>
            <w:r>
              <w:rPr>
                <w:rFonts w:hint="eastAsia" w:ascii="仿宋" w:hAnsi="仿宋" w:eastAsia="仿宋" w:cs="仿宋"/>
                <w:b/>
                <w:bCs/>
                <w:i w:val="0"/>
                <w:iCs w:val="0"/>
                <w:color w:val="auto"/>
                <w:kern w:val="0"/>
                <w:sz w:val="32"/>
                <w:szCs w:val="32"/>
                <w:u w:val="none"/>
                <w:lang w:val="en-US" w:eastAsia="zh-CN" w:bidi="ar"/>
              </w:rPr>
              <w:t>年度</w:t>
            </w:r>
            <w:r>
              <w:rPr>
                <w:rFonts w:hint="default" w:ascii="仿宋" w:hAnsi="仿宋" w:eastAsia="仿宋" w:cs="仿宋"/>
                <w:b/>
                <w:bCs/>
                <w:i w:val="0"/>
                <w:iCs w:val="0"/>
                <w:color w:val="auto"/>
                <w:kern w:val="0"/>
                <w:sz w:val="32"/>
                <w:szCs w:val="32"/>
                <w:u w:val="none"/>
                <w:lang w:val="en" w:eastAsia="zh-CN" w:bidi="ar"/>
              </w:rPr>
              <w:t>崇阳县教育局教育技术装备站</w:t>
            </w:r>
            <w:r>
              <w:rPr>
                <w:rFonts w:hint="eastAsia" w:ascii="仿宋" w:hAnsi="仿宋" w:eastAsia="仿宋" w:cs="仿宋"/>
                <w:b/>
                <w:bCs/>
                <w:i w:val="0"/>
                <w:iCs w:val="0"/>
                <w:color w:val="auto"/>
                <w:kern w:val="0"/>
                <w:sz w:val="32"/>
                <w:szCs w:val="32"/>
                <w:u w:val="none"/>
                <w:lang w:val="en-US" w:eastAsia="zh-CN" w:bidi="ar"/>
              </w:rPr>
              <w:t>整体绩效自评表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92" w:hRule="atLeast"/>
        </w:trPr>
        <w:tc>
          <w:tcPr>
            <w:tcW w:w="5313" w:type="dxa"/>
            <w:gridSpan w:val="5"/>
            <w:tcBorders>
              <w:top w:val="nil"/>
              <w:left w:val="nil"/>
              <w:bottom w:val="nil"/>
              <w:right w:val="nil"/>
            </w:tcBorders>
            <w:vAlign w:val="center"/>
          </w:tcPr>
          <w:p>
            <w:pP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单位名称： </w:t>
            </w:r>
            <w:r>
              <w:rPr>
                <w:rFonts w:hint="default" w:ascii="仿宋" w:hAnsi="仿宋" w:eastAsia="仿宋" w:cs="仿宋"/>
                <w:i w:val="0"/>
                <w:iCs w:val="0"/>
                <w:color w:val="auto"/>
                <w:kern w:val="0"/>
                <w:sz w:val="24"/>
                <w:szCs w:val="24"/>
                <w:u w:val="none"/>
                <w:lang w:val="en" w:eastAsia="zh-CN" w:bidi="ar"/>
              </w:rPr>
              <w:t>崇阳县教育局教育技术装备站</w:t>
            </w:r>
            <w:r>
              <w:rPr>
                <w:rFonts w:hint="eastAsia" w:ascii="仿宋" w:hAnsi="仿宋" w:eastAsia="仿宋" w:cs="仿宋"/>
                <w:i w:val="0"/>
                <w:iCs w:val="0"/>
                <w:color w:val="auto"/>
                <w:kern w:val="0"/>
                <w:sz w:val="24"/>
                <w:szCs w:val="24"/>
                <w:u w:val="none"/>
                <w:lang w:val="en-US" w:eastAsia="zh-CN" w:bidi="ar"/>
              </w:rPr>
              <w:t xml:space="preserve">            </w:t>
            </w:r>
          </w:p>
        </w:tc>
        <w:tc>
          <w:tcPr>
            <w:tcW w:w="4327" w:type="dxa"/>
            <w:gridSpan w:val="8"/>
            <w:tcBorders>
              <w:top w:val="nil"/>
              <w:left w:val="nil"/>
              <w:bottom w:val="nil"/>
              <w:right w:val="nil"/>
            </w:tcBorders>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u w:val="none"/>
                <w:lang w:val="en-US"/>
              </w:rPr>
            </w:pPr>
            <w:r>
              <w:rPr>
                <w:rFonts w:hint="eastAsia" w:ascii="仿宋" w:hAnsi="仿宋" w:eastAsia="仿宋" w:cs="仿宋"/>
                <w:i w:val="0"/>
                <w:iCs w:val="0"/>
                <w:color w:val="auto"/>
                <w:kern w:val="0"/>
                <w:sz w:val="24"/>
                <w:szCs w:val="24"/>
                <w:u w:val="none"/>
                <w:lang w:val="en-US" w:eastAsia="zh-CN" w:bidi="ar"/>
              </w:rPr>
              <w:t>填报日期：2024.4.13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9" w:hRule="atLeast"/>
        </w:trPr>
        <w:tc>
          <w:tcPr>
            <w:tcW w:w="2208"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单位名称</w:t>
            </w:r>
          </w:p>
        </w:tc>
        <w:tc>
          <w:tcPr>
            <w:tcW w:w="7432" w:type="dxa"/>
            <w:gridSpan w:val="11"/>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
              </w:rPr>
            </w:pPr>
            <w:r>
              <w:rPr>
                <w:rFonts w:hint="default" w:ascii="仿宋" w:hAnsi="仿宋" w:eastAsia="仿宋" w:cs="仿宋"/>
                <w:i w:val="0"/>
                <w:iCs w:val="0"/>
                <w:color w:val="auto"/>
                <w:kern w:val="0"/>
                <w:sz w:val="24"/>
                <w:szCs w:val="24"/>
                <w:u w:val="none"/>
                <w:lang w:val="en" w:eastAsia="zh-CN" w:bidi="ar"/>
              </w:rPr>
              <w:t>崇阳县教育局教育技术装备站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04" w:hRule="atLeast"/>
        </w:trPr>
        <w:tc>
          <w:tcPr>
            <w:tcW w:w="2208"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基本支出总额</w:t>
            </w:r>
          </w:p>
        </w:tc>
        <w:tc>
          <w:tcPr>
            <w:tcW w:w="354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113.9 万元</w:t>
            </w:r>
          </w:p>
        </w:tc>
        <w:tc>
          <w:tcPr>
            <w:tcW w:w="2315" w:type="dxa"/>
            <w:gridSpan w:val="5"/>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项目支出总额</w:t>
            </w:r>
          </w:p>
        </w:tc>
        <w:tc>
          <w:tcPr>
            <w:tcW w:w="1571"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21" w:hRule="atLeast"/>
        </w:trPr>
        <w:tc>
          <w:tcPr>
            <w:tcW w:w="2208" w:type="dxa"/>
            <w:gridSpan w:val="2"/>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预算执行情况     </w:t>
            </w: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（万元）    </w:t>
            </w:r>
          </w:p>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（20分）</w:t>
            </w:r>
          </w:p>
        </w:tc>
        <w:tc>
          <w:tcPr>
            <w:tcW w:w="178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i w:val="0"/>
                <w:iCs w:val="0"/>
                <w:color w:val="auto"/>
                <w:sz w:val="24"/>
                <w:szCs w:val="24"/>
                <w:u w:val="none"/>
              </w:rPr>
            </w:pPr>
          </w:p>
        </w:tc>
        <w:tc>
          <w:tcPr>
            <w:tcW w:w="132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预算数（A）</w:t>
            </w:r>
          </w:p>
        </w:tc>
        <w:tc>
          <w:tcPr>
            <w:tcW w:w="127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执行数（B）</w:t>
            </w:r>
          </w:p>
        </w:tc>
        <w:tc>
          <w:tcPr>
            <w:tcW w:w="1152"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执行率（B/A）</w:t>
            </w:r>
          </w:p>
        </w:tc>
        <w:tc>
          <w:tcPr>
            <w:tcW w:w="190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得分           </w:t>
            </w:r>
          </w:p>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（20分*执行率）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53" w:hRule="atLeast"/>
        </w:trPr>
        <w:tc>
          <w:tcPr>
            <w:tcW w:w="2208" w:type="dxa"/>
            <w:gridSpan w:val="2"/>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i w:val="0"/>
                <w:iCs w:val="0"/>
                <w:color w:val="auto"/>
                <w:sz w:val="24"/>
                <w:szCs w:val="24"/>
                <w:u w:val="none"/>
              </w:rPr>
            </w:pPr>
          </w:p>
        </w:tc>
        <w:tc>
          <w:tcPr>
            <w:tcW w:w="178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部门整体</w:t>
            </w:r>
          </w:p>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支出总额</w:t>
            </w:r>
          </w:p>
        </w:tc>
        <w:tc>
          <w:tcPr>
            <w:tcW w:w="132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rPr>
            </w:pPr>
            <w:r>
              <w:rPr>
                <w:rFonts w:hint="eastAsia" w:ascii="仿宋" w:hAnsi="仿宋" w:eastAsia="仿宋" w:cs="仿宋"/>
                <w:i w:val="0"/>
                <w:iCs w:val="0"/>
                <w:color w:val="auto"/>
                <w:kern w:val="0"/>
                <w:sz w:val="24"/>
                <w:szCs w:val="24"/>
                <w:u w:val="none"/>
                <w:lang w:val="en-US" w:eastAsia="zh-CN" w:bidi="ar"/>
              </w:rPr>
              <w:t>113.9</w:t>
            </w:r>
          </w:p>
        </w:tc>
        <w:tc>
          <w:tcPr>
            <w:tcW w:w="127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rPr>
            </w:pPr>
            <w:r>
              <w:rPr>
                <w:rFonts w:hint="eastAsia" w:ascii="仿宋" w:hAnsi="仿宋" w:eastAsia="仿宋" w:cs="仿宋"/>
                <w:i w:val="0"/>
                <w:iCs w:val="0"/>
                <w:color w:val="auto"/>
                <w:kern w:val="0"/>
                <w:sz w:val="24"/>
                <w:szCs w:val="24"/>
                <w:u w:val="none"/>
                <w:lang w:val="en-US" w:eastAsia="zh-CN" w:bidi="ar"/>
              </w:rPr>
              <w:t>113.9</w:t>
            </w:r>
          </w:p>
        </w:tc>
        <w:tc>
          <w:tcPr>
            <w:tcW w:w="1152"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100%</w:t>
            </w:r>
          </w:p>
        </w:tc>
        <w:tc>
          <w:tcPr>
            <w:tcW w:w="190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4" w:hRule="atLeast"/>
        </w:trPr>
        <w:tc>
          <w:tcPr>
            <w:tcW w:w="2208"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年度目标：（80分）</w:t>
            </w:r>
          </w:p>
        </w:tc>
        <w:tc>
          <w:tcPr>
            <w:tcW w:w="7432" w:type="dxa"/>
            <w:gridSpan w:val="11"/>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以提高教育教学质量为核心，统领我校教学教研工作，加大课程改革的力度，提高课程实施水平。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27" w:hRule="atLeast"/>
        </w:trPr>
        <w:tc>
          <w:tcPr>
            <w:tcW w:w="1277"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年度绩效指标</w:t>
            </w:r>
          </w:p>
        </w:tc>
        <w:tc>
          <w:tcPr>
            <w:tcW w:w="93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一级 </w:t>
            </w:r>
          </w:p>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指标</w:t>
            </w:r>
          </w:p>
        </w:tc>
        <w:tc>
          <w:tcPr>
            <w:tcW w:w="1874"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二级指标</w:t>
            </w:r>
          </w:p>
        </w:tc>
        <w:tc>
          <w:tcPr>
            <w:tcW w:w="2424"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三级指标</w:t>
            </w:r>
          </w:p>
        </w:tc>
        <w:tc>
          <w:tcPr>
            <w:tcW w:w="1053"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年初目标值（A）</w:t>
            </w:r>
          </w:p>
        </w:tc>
        <w:tc>
          <w:tcPr>
            <w:tcW w:w="101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实际完成值（B）</w:t>
            </w:r>
          </w:p>
        </w:tc>
        <w:tc>
          <w:tcPr>
            <w:tcW w:w="107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4" w:hRule="atLeast"/>
        </w:trPr>
        <w:tc>
          <w:tcPr>
            <w:tcW w:w="127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i w:val="0"/>
                <w:iCs w:val="0"/>
                <w:color w:val="auto"/>
                <w:sz w:val="24"/>
                <w:szCs w:val="24"/>
                <w:u w:val="none"/>
              </w:rPr>
            </w:pPr>
          </w:p>
        </w:tc>
        <w:tc>
          <w:tcPr>
            <w:tcW w:w="93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产出指标（40分）</w:t>
            </w:r>
          </w:p>
        </w:tc>
        <w:tc>
          <w:tcPr>
            <w:tcW w:w="1874" w:type="dxa"/>
            <w:gridSpan w:val="2"/>
            <w:vMerge w:val="restart"/>
            <w:tcBorders>
              <w:top w:val="single" w:color="000000" w:sz="4" w:space="0"/>
              <w:left w:val="single" w:color="000000" w:sz="4" w:space="0"/>
              <w:bottom w:val="nil"/>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数量指标</w:t>
            </w:r>
          </w:p>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（12分）</w:t>
            </w:r>
          </w:p>
        </w:tc>
        <w:tc>
          <w:tcPr>
            <w:tcW w:w="2424"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在岗教师人数（2分）</w:t>
            </w:r>
          </w:p>
        </w:tc>
        <w:tc>
          <w:tcPr>
            <w:tcW w:w="1053"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6人</w:t>
            </w:r>
          </w:p>
        </w:tc>
        <w:tc>
          <w:tcPr>
            <w:tcW w:w="101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6人</w:t>
            </w:r>
          </w:p>
        </w:tc>
        <w:tc>
          <w:tcPr>
            <w:tcW w:w="107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9" w:hRule="atLeast"/>
        </w:trPr>
        <w:tc>
          <w:tcPr>
            <w:tcW w:w="127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i w:val="0"/>
                <w:iCs w:val="0"/>
                <w:color w:val="auto"/>
                <w:sz w:val="24"/>
                <w:szCs w:val="24"/>
                <w:u w:val="none"/>
              </w:rPr>
            </w:pP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i w:val="0"/>
                <w:iCs w:val="0"/>
                <w:color w:val="auto"/>
                <w:sz w:val="24"/>
                <w:szCs w:val="24"/>
                <w:u w:val="none"/>
              </w:rPr>
            </w:pPr>
          </w:p>
        </w:tc>
        <w:tc>
          <w:tcPr>
            <w:tcW w:w="1874" w:type="dxa"/>
            <w:gridSpan w:val="2"/>
            <w:vMerge w:val="continue"/>
            <w:tcBorders>
              <w:top w:val="single" w:color="000000" w:sz="4" w:space="0"/>
              <w:left w:val="single" w:color="000000" w:sz="4" w:space="0"/>
              <w:bottom w:val="nil"/>
              <w:right w:val="single" w:color="000000" w:sz="4" w:space="0"/>
            </w:tcBorders>
            <w:vAlign w:val="center"/>
          </w:tcPr>
          <w:p>
            <w:pPr>
              <w:jc w:val="center"/>
              <w:rPr>
                <w:rFonts w:hint="eastAsia" w:ascii="仿宋" w:hAnsi="仿宋" w:eastAsia="仿宋" w:cs="仿宋"/>
                <w:i w:val="0"/>
                <w:iCs w:val="0"/>
                <w:color w:val="auto"/>
                <w:sz w:val="24"/>
                <w:szCs w:val="24"/>
                <w:u w:val="none"/>
              </w:rPr>
            </w:pPr>
          </w:p>
        </w:tc>
        <w:tc>
          <w:tcPr>
            <w:tcW w:w="2424"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学生人数（2分）</w:t>
            </w:r>
          </w:p>
        </w:tc>
        <w:tc>
          <w:tcPr>
            <w:tcW w:w="1053"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0人</w:t>
            </w:r>
          </w:p>
        </w:tc>
        <w:tc>
          <w:tcPr>
            <w:tcW w:w="101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0人</w:t>
            </w:r>
          </w:p>
        </w:tc>
        <w:tc>
          <w:tcPr>
            <w:tcW w:w="107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4" w:hRule="atLeast"/>
        </w:trPr>
        <w:tc>
          <w:tcPr>
            <w:tcW w:w="127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i w:val="0"/>
                <w:iCs w:val="0"/>
                <w:color w:val="auto"/>
                <w:sz w:val="24"/>
                <w:szCs w:val="24"/>
                <w:u w:val="none"/>
              </w:rPr>
            </w:pP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i w:val="0"/>
                <w:iCs w:val="0"/>
                <w:color w:val="auto"/>
                <w:sz w:val="24"/>
                <w:szCs w:val="24"/>
                <w:u w:val="none"/>
              </w:rPr>
            </w:pPr>
          </w:p>
        </w:tc>
        <w:tc>
          <w:tcPr>
            <w:tcW w:w="1874" w:type="dxa"/>
            <w:gridSpan w:val="2"/>
            <w:vMerge w:val="continue"/>
            <w:tcBorders>
              <w:top w:val="single" w:color="000000" w:sz="4" w:space="0"/>
              <w:left w:val="single" w:color="000000" w:sz="4" w:space="0"/>
              <w:bottom w:val="nil"/>
              <w:right w:val="single" w:color="000000" w:sz="4" w:space="0"/>
            </w:tcBorders>
            <w:vAlign w:val="center"/>
          </w:tcPr>
          <w:p>
            <w:pPr>
              <w:jc w:val="center"/>
              <w:rPr>
                <w:rFonts w:hint="eastAsia" w:ascii="仿宋" w:hAnsi="仿宋" w:eastAsia="仿宋" w:cs="仿宋"/>
                <w:i w:val="0"/>
                <w:iCs w:val="0"/>
                <w:color w:val="auto"/>
                <w:sz w:val="24"/>
                <w:szCs w:val="24"/>
                <w:u w:val="none"/>
              </w:rPr>
            </w:pPr>
          </w:p>
        </w:tc>
        <w:tc>
          <w:tcPr>
            <w:tcW w:w="2424"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实有教师人数（2分）</w:t>
            </w:r>
          </w:p>
        </w:tc>
        <w:tc>
          <w:tcPr>
            <w:tcW w:w="1053"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6人</w:t>
            </w:r>
          </w:p>
        </w:tc>
        <w:tc>
          <w:tcPr>
            <w:tcW w:w="101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6人</w:t>
            </w:r>
          </w:p>
        </w:tc>
        <w:tc>
          <w:tcPr>
            <w:tcW w:w="107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9" w:hRule="atLeast"/>
        </w:trPr>
        <w:tc>
          <w:tcPr>
            <w:tcW w:w="127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i w:val="0"/>
                <w:iCs w:val="0"/>
                <w:color w:val="auto"/>
                <w:sz w:val="24"/>
                <w:szCs w:val="24"/>
                <w:u w:val="none"/>
              </w:rPr>
            </w:pP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i w:val="0"/>
                <w:iCs w:val="0"/>
                <w:color w:val="auto"/>
                <w:sz w:val="24"/>
                <w:szCs w:val="24"/>
                <w:u w:val="none"/>
              </w:rPr>
            </w:pPr>
          </w:p>
        </w:tc>
        <w:tc>
          <w:tcPr>
            <w:tcW w:w="1874" w:type="dxa"/>
            <w:gridSpan w:val="2"/>
            <w:vMerge w:val="continue"/>
            <w:tcBorders>
              <w:top w:val="single" w:color="000000" w:sz="4" w:space="0"/>
              <w:left w:val="single" w:color="000000" w:sz="4" w:space="0"/>
              <w:bottom w:val="nil"/>
              <w:right w:val="single" w:color="000000" w:sz="4" w:space="0"/>
            </w:tcBorders>
            <w:vAlign w:val="center"/>
          </w:tcPr>
          <w:p>
            <w:pPr>
              <w:jc w:val="center"/>
              <w:rPr>
                <w:rFonts w:hint="eastAsia" w:ascii="仿宋" w:hAnsi="仿宋" w:eastAsia="仿宋" w:cs="仿宋"/>
                <w:i w:val="0"/>
                <w:iCs w:val="0"/>
                <w:color w:val="auto"/>
                <w:sz w:val="24"/>
                <w:szCs w:val="24"/>
                <w:u w:val="none"/>
              </w:rPr>
            </w:pPr>
          </w:p>
        </w:tc>
        <w:tc>
          <w:tcPr>
            <w:tcW w:w="2424"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离退休人数（2分）</w:t>
            </w:r>
          </w:p>
        </w:tc>
        <w:tc>
          <w:tcPr>
            <w:tcW w:w="1053"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0人</w:t>
            </w:r>
          </w:p>
        </w:tc>
        <w:tc>
          <w:tcPr>
            <w:tcW w:w="101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0人</w:t>
            </w:r>
          </w:p>
        </w:tc>
        <w:tc>
          <w:tcPr>
            <w:tcW w:w="107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9" w:hRule="atLeast"/>
        </w:trPr>
        <w:tc>
          <w:tcPr>
            <w:tcW w:w="127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i w:val="0"/>
                <w:iCs w:val="0"/>
                <w:color w:val="auto"/>
                <w:sz w:val="24"/>
                <w:szCs w:val="24"/>
                <w:u w:val="none"/>
              </w:rPr>
            </w:pP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i w:val="0"/>
                <w:iCs w:val="0"/>
                <w:color w:val="auto"/>
                <w:sz w:val="24"/>
                <w:szCs w:val="24"/>
                <w:u w:val="none"/>
              </w:rPr>
            </w:pPr>
          </w:p>
        </w:tc>
        <w:tc>
          <w:tcPr>
            <w:tcW w:w="1874" w:type="dxa"/>
            <w:gridSpan w:val="2"/>
            <w:vMerge w:val="continue"/>
            <w:tcBorders>
              <w:top w:val="single" w:color="000000" w:sz="4" w:space="0"/>
              <w:left w:val="single" w:color="000000" w:sz="4" w:space="0"/>
              <w:bottom w:val="nil"/>
              <w:right w:val="single" w:color="000000" w:sz="4" w:space="0"/>
            </w:tcBorders>
            <w:vAlign w:val="center"/>
          </w:tcPr>
          <w:p>
            <w:pPr>
              <w:jc w:val="center"/>
              <w:rPr>
                <w:rFonts w:hint="eastAsia" w:ascii="仿宋" w:hAnsi="仿宋" w:eastAsia="仿宋" w:cs="仿宋"/>
                <w:i w:val="0"/>
                <w:iCs w:val="0"/>
                <w:color w:val="auto"/>
                <w:sz w:val="24"/>
                <w:szCs w:val="24"/>
                <w:u w:val="none"/>
              </w:rPr>
            </w:pPr>
          </w:p>
        </w:tc>
        <w:tc>
          <w:tcPr>
            <w:tcW w:w="2424"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临时工人数（2分）</w:t>
            </w:r>
          </w:p>
        </w:tc>
        <w:tc>
          <w:tcPr>
            <w:tcW w:w="1053"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0人</w:t>
            </w:r>
          </w:p>
        </w:tc>
        <w:tc>
          <w:tcPr>
            <w:tcW w:w="101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0人</w:t>
            </w:r>
          </w:p>
        </w:tc>
        <w:tc>
          <w:tcPr>
            <w:tcW w:w="107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4" w:hRule="atLeast"/>
        </w:trPr>
        <w:tc>
          <w:tcPr>
            <w:tcW w:w="127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i w:val="0"/>
                <w:iCs w:val="0"/>
                <w:color w:val="auto"/>
                <w:sz w:val="24"/>
                <w:szCs w:val="24"/>
                <w:u w:val="none"/>
              </w:rPr>
            </w:pP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i w:val="0"/>
                <w:iCs w:val="0"/>
                <w:color w:val="auto"/>
                <w:sz w:val="24"/>
                <w:szCs w:val="24"/>
                <w:u w:val="none"/>
              </w:rPr>
            </w:pPr>
          </w:p>
        </w:tc>
        <w:tc>
          <w:tcPr>
            <w:tcW w:w="1874" w:type="dxa"/>
            <w:gridSpan w:val="2"/>
            <w:vMerge w:val="continue"/>
            <w:tcBorders>
              <w:top w:val="single" w:color="000000" w:sz="4" w:space="0"/>
              <w:left w:val="single" w:color="000000" w:sz="4" w:space="0"/>
              <w:bottom w:val="nil"/>
              <w:right w:val="single" w:color="000000" w:sz="4" w:space="0"/>
            </w:tcBorders>
            <w:vAlign w:val="center"/>
          </w:tcPr>
          <w:p>
            <w:pPr>
              <w:jc w:val="center"/>
              <w:rPr>
                <w:rFonts w:hint="eastAsia" w:ascii="仿宋" w:hAnsi="仿宋" w:eastAsia="仿宋" w:cs="仿宋"/>
                <w:i w:val="0"/>
                <w:iCs w:val="0"/>
                <w:color w:val="auto"/>
                <w:sz w:val="24"/>
                <w:szCs w:val="24"/>
                <w:u w:val="none"/>
              </w:rPr>
            </w:pPr>
          </w:p>
        </w:tc>
        <w:tc>
          <w:tcPr>
            <w:tcW w:w="2424"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长休、长瞻及遗属人数（2分）</w:t>
            </w:r>
          </w:p>
        </w:tc>
        <w:tc>
          <w:tcPr>
            <w:tcW w:w="1053"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0人</w:t>
            </w:r>
          </w:p>
        </w:tc>
        <w:tc>
          <w:tcPr>
            <w:tcW w:w="101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0人</w:t>
            </w:r>
          </w:p>
        </w:tc>
        <w:tc>
          <w:tcPr>
            <w:tcW w:w="107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20" w:hRule="atLeast"/>
        </w:trPr>
        <w:tc>
          <w:tcPr>
            <w:tcW w:w="127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i w:val="0"/>
                <w:iCs w:val="0"/>
                <w:color w:val="auto"/>
                <w:sz w:val="24"/>
                <w:szCs w:val="24"/>
                <w:u w:val="none"/>
              </w:rPr>
            </w:pP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i w:val="0"/>
                <w:iCs w:val="0"/>
                <w:color w:val="auto"/>
                <w:sz w:val="24"/>
                <w:szCs w:val="24"/>
                <w:u w:val="none"/>
              </w:rPr>
            </w:pPr>
          </w:p>
        </w:tc>
        <w:tc>
          <w:tcPr>
            <w:tcW w:w="1874" w:type="dxa"/>
            <w:gridSpan w:val="2"/>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质量指标</w:t>
            </w:r>
          </w:p>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（10分）</w:t>
            </w:r>
          </w:p>
        </w:tc>
        <w:tc>
          <w:tcPr>
            <w:tcW w:w="2424"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基础设施建设修缮工程验收合格率（5分）</w:t>
            </w:r>
          </w:p>
        </w:tc>
        <w:tc>
          <w:tcPr>
            <w:tcW w:w="1053"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100%</w:t>
            </w:r>
          </w:p>
        </w:tc>
        <w:tc>
          <w:tcPr>
            <w:tcW w:w="101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100%</w:t>
            </w:r>
          </w:p>
        </w:tc>
        <w:tc>
          <w:tcPr>
            <w:tcW w:w="107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4" w:hRule="atLeast"/>
        </w:trPr>
        <w:tc>
          <w:tcPr>
            <w:tcW w:w="127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i w:val="0"/>
                <w:iCs w:val="0"/>
                <w:color w:val="auto"/>
                <w:sz w:val="24"/>
                <w:szCs w:val="24"/>
                <w:u w:val="none"/>
              </w:rPr>
            </w:pP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i w:val="0"/>
                <w:iCs w:val="0"/>
                <w:color w:val="auto"/>
                <w:sz w:val="24"/>
                <w:szCs w:val="24"/>
                <w:u w:val="none"/>
              </w:rPr>
            </w:pPr>
          </w:p>
        </w:tc>
        <w:tc>
          <w:tcPr>
            <w:tcW w:w="1874" w:type="dxa"/>
            <w:gridSpan w:val="2"/>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i w:val="0"/>
                <w:iCs w:val="0"/>
                <w:color w:val="auto"/>
                <w:sz w:val="24"/>
                <w:szCs w:val="24"/>
                <w:u w:val="none"/>
              </w:rPr>
            </w:pPr>
          </w:p>
        </w:tc>
        <w:tc>
          <w:tcPr>
            <w:tcW w:w="2424"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购置仪器设备合格率（5分）</w:t>
            </w:r>
          </w:p>
        </w:tc>
        <w:tc>
          <w:tcPr>
            <w:tcW w:w="1053"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100%</w:t>
            </w:r>
          </w:p>
        </w:tc>
        <w:tc>
          <w:tcPr>
            <w:tcW w:w="101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100%</w:t>
            </w:r>
          </w:p>
        </w:tc>
        <w:tc>
          <w:tcPr>
            <w:tcW w:w="107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8" w:hRule="atLeast"/>
        </w:trPr>
        <w:tc>
          <w:tcPr>
            <w:tcW w:w="127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i w:val="0"/>
                <w:iCs w:val="0"/>
                <w:color w:val="auto"/>
                <w:sz w:val="24"/>
                <w:szCs w:val="24"/>
                <w:u w:val="none"/>
              </w:rPr>
            </w:pP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i w:val="0"/>
                <w:iCs w:val="0"/>
                <w:color w:val="auto"/>
                <w:sz w:val="24"/>
                <w:szCs w:val="24"/>
                <w:u w:val="none"/>
              </w:rPr>
            </w:pPr>
          </w:p>
        </w:tc>
        <w:tc>
          <w:tcPr>
            <w:tcW w:w="1874" w:type="dxa"/>
            <w:gridSpan w:val="2"/>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时效指标</w:t>
            </w:r>
          </w:p>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（10分）</w:t>
            </w:r>
          </w:p>
        </w:tc>
        <w:tc>
          <w:tcPr>
            <w:tcW w:w="2424"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工资发放及时率（10分）</w:t>
            </w:r>
          </w:p>
        </w:tc>
        <w:tc>
          <w:tcPr>
            <w:tcW w:w="1053"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100%</w:t>
            </w:r>
          </w:p>
        </w:tc>
        <w:tc>
          <w:tcPr>
            <w:tcW w:w="101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100%</w:t>
            </w:r>
          </w:p>
        </w:tc>
        <w:tc>
          <w:tcPr>
            <w:tcW w:w="107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98" w:hRule="atLeast"/>
        </w:trPr>
        <w:tc>
          <w:tcPr>
            <w:tcW w:w="127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i w:val="0"/>
                <w:iCs w:val="0"/>
                <w:color w:val="auto"/>
                <w:sz w:val="24"/>
                <w:szCs w:val="24"/>
                <w:u w:val="none"/>
              </w:rPr>
            </w:pP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i w:val="0"/>
                <w:iCs w:val="0"/>
                <w:color w:val="auto"/>
                <w:sz w:val="24"/>
                <w:szCs w:val="24"/>
                <w:u w:val="none"/>
              </w:rPr>
            </w:pPr>
          </w:p>
        </w:tc>
        <w:tc>
          <w:tcPr>
            <w:tcW w:w="1874"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成本指标</w:t>
            </w:r>
          </w:p>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（8分）</w:t>
            </w:r>
          </w:p>
        </w:tc>
        <w:tc>
          <w:tcPr>
            <w:tcW w:w="2424"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新增固定资产值（8分）</w:t>
            </w:r>
          </w:p>
        </w:tc>
        <w:tc>
          <w:tcPr>
            <w:tcW w:w="1053"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0万元</w:t>
            </w:r>
          </w:p>
        </w:tc>
        <w:tc>
          <w:tcPr>
            <w:tcW w:w="101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0万元</w:t>
            </w:r>
          </w:p>
        </w:tc>
        <w:tc>
          <w:tcPr>
            <w:tcW w:w="107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4" w:hRule="atLeast"/>
        </w:trPr>
        <w:tc>
          <w:tcPr>
            <w:tcW w:w="127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i w:val="0"/>
                <w:iCs w:val="0"/>
                <w:color w:val="auto"/>
                <w:sz w:val="24"/>
                <w:szCs w:val="24"/>
                <w:u w:val="none"/>
              </w:rPr>
            </w:pPr>
          </w:p>
        </w:tc>
        <w:tc>
          <w:tcPr>
            <w:tcW w:w="93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效益指标（30分）</w:t>
            </w:r>
          </w:p>
        </w:tc>
        <w:tc>
          <w:tcPr>
            <w:tcW w:w="1874" w:type="dxa"/>
            <w:gridSpan w:val="2"/>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社会效益指标</w:t>
            </w:r>
          </w:p>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（20分）</w:t>
            </w:r>
          </w:p>
        </w:tc>
        <w:tc>
          <w:tcPr>
            <w:tcW w:w="2424"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学生因贫失学率（10分）</w:t>
            </w:r>
          </w:p>
        </w:tc>
        <w:tc>
          <w:tcPr>
            <w:tcW w:w="1053"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w:t>
            </w:r>
          </w:p>
        </w:tc>
        <w:tc>
          <w:tcPr>
            <w:tcW w:w="101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w:t>
            </w:r>
          </w:p>
        </w:tc>
        <w:tc>
          <w:tcPr>
            <w:tcW w:w="107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78" w:hRule="atLeast"/>
        </w:trPr>
        <w:tc>
          <w:tcPr>
            <w:tcW w:w="127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i w:val="0"/>
                <w:iCs w:val="0"/>
                <w:color w:val="auto"/>
                <w:sz w:val="24"/>
                <w:szCs w:val="24"/>
                <w:u w:val="none"/>
              </w:rPr>
            </w:pP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i w:val="0"/>
                <w:iCs w:val="0"/>
                <w:color w:val="auto"/>
                <w:sz w:val="24"/>
                <w:szCs w:val="24"/>
                <w:u w:val="none"/>
              </w:rPr>
            </w:pPr>
          </w:p>
        </w:tc>
        <w:tc>
          <w:tcPr>
            <w:tcW w:w="1874" w:type="dxa"/>
            <w:gridSpan w:val="2"/>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i w:val="0"/>
                <w:iCs w:val="0"/>
                <w:color w:val="auto"/>
                <w:sz w:val="24"/>
                <w:szCs w:val="24"/>
                <w:u w:val="none"/>
              </w:rPr>
            </w:pPr>
          </w:p>
        </w:tc>
        <w:tc>
          <w:tcPr>
            <w:tcW w:w="2424"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开学期间安全事故数（10分）</w:t>
            </w:r>
          </w:p>
        </w:tc>
        <w:tc>
          <w:tcPr>
            <w:tcW w:w="1053"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w:t>
            </w:r>
          </w:p>
        </w:tc>
        <w:tc>
          <w:tcPr>
            <w:tcW w:w="101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w:t>
            </w:r>
          </w:p>
        </w:tc>
        <w:tc>
          <w:tcPr>
            <w:tcW w:w="107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31" w:hRule="atLeast"/>
        </w:trPr>
        <w:tc>
          <w:tcPr>
            <w:tcW w:w="127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i w:val="0"/>
                <w:iCs w:val="0"/>
                <w:color w:val="auto"/>
                <w:sz w:val="24"/>
                <w:szCs w:val="24"/>
                <w:u w:val="none"/>
              </w:rPr>
            </w:pP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i w:val="0"/>
                <w:iCs w:val="0"/>
                <w:color w:val="auto"/>
                <w:sz w:val="24"/>
                <w:szCs w:val="24"/>
                <w:u w:val="none"/>
              </w:rPr>
            </w:pPr>
          </w:p>
        </w:tc>
        <w:tc>
          <w:tcPr>
            <w:tcW w:w="1874"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生态效益指标（10分）</w:t>
            </w:r>
          </w:p>
        </w:tc>
        <w:tc>
          <w:tcPr>
            <w:tcW w:w="2424"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校园环境（10分）</w:t>
            </w:r>
          </w:p>
        </w:tc>
        <w:tc>
          <w:tcPr>
            <w:tcW w:w="1053"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良好</w:t>
            </w:r>
          </w:p>
        </w:tc>
        <w:tc>
          <w:tcPr>
            <w:tcW w:w="101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良好</w:t>
            </w:r>
          </w:p>
        </w:tc>
        <w:tc>
          <w:tcPr>
            <w:tcW w:w="107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21" w:hRule="atLeast"/>
        </w:trPr>
        <w:tc>
          <w:tcPr>
            <w:tcW w:w="127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i w:val="0"/>
                <w:iCs w:val="0"/>
                <w:color w:val="auto"/>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满意度指标（10分）</w:t>
            </w:r>
          </w:p>
        </w:tc>
        <w:tc>
          <w:tcPr>
            <w:tcW w:w="1874"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满意度指标</w:t>
            </w:r>
          </w:p>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（10分）</w:t>
            </w:r>
          </w:p>
        </w:tc>
        <w:tc>
          <w:tcPr>
            <w:tcW w:w="2424"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师生满意度（%）（10分）</w:t>
            </w:r>
          </w:p>
        </w:tc>
        <w:tc>
          <w:tcPr>
            <w:tcW w:w="1053"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≥90%</w:t>
            </w:r>
          </w:p>
        </w:tc>
        <w:tc>
          <w:tcPr>
            <w:tcW w:w="101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≥90%</w:t>
            </w:r>
          </w:p>
        </w:tc>
        <w:tc>
          <w:tcPr>
            <w:tcW w:w="107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27" w:hRule="atLeast"/>
        </w:trPr>
        <w:tc>
          <w:tcPr>
            <w:tcW w:w="12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总分</w:t>
            </w:r>
          </w:p>
        </w:tc>
        <w:tc>
          <w:tcPr>
            <w:tcW w:w="8363" w:type="dxa"/>
            <w:gridSpan w:val="1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4" w:hRule="atLeast"/>
        </w:trPr>
        <w:tc>
          <w:tcPr>
            <w:tcW w:w="2208"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偏差大或目标未完成原因分析</w:t>
            </w:r>
          </w:p>
        </w:tc>
        <w:tc>
          <w:tcPr>
            <w:tcW w:w="7432" w:type="dxa"/>
            <w:gridSpan w:val="11"/>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                                  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71" w:hRule="atLeast"/>
        </w:trPr>
        <w:tc>
          <w:tcPr>
            <w:tcW w:w="2208"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改进措施及  结果应用方案</w:t>
            </w:r>
          </w:p>
        </w:tc>
        <w:tc>
          <w:tcPr>
            <w:tcW w:w="7432" w:type="dxa"/>
            <w:gridSpan w:val="11"/>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根据通过绩效自评显示部门在绩效目标设定、绩效目标管理中存的问题，组织各部门相关人员展开专项研讨会，并根据会议要求制定部门整体及项目绩效管理办法并组织实施，提高部门整体绩效目标合理性和可考核性。（2）对部门整体绩效目标和项目标实施动态监控管理，及时发现绩效目偏离的原因并采取相应的措施。</w:t>
            </w:r>
          </w:p>
        </w:tc>
      </w:tr>
    </w:tbl>
    <w:p>
      <w:pPr>
        <w:pStyle w:val="2"/>
        <w:rPr>
          <w:rFonts w:hint="eastAsia"/>
          <w:color w:val="auto"/>
        </w:rPr>
      </w:pPr>
    </w:p>
    <w:p/>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FangSong_GB2312">
    <w:altName w:val="仿宋_GB2312"/>
    <w:panose1 w:val="02010609060101010101"/>
    <w:charset w:val="86"/>
    <w:family w:val="roman"/>
    <w:pitch w:val="default"/>
    <w:sig w:usb0="00000000" w:usb1="00000000" w:usb2="00000016" w:usb3="00000000" w:csb0="00040001" w:csb1="00000000"/>
  </w:font>
  <w:font w:name="华文楷体">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xZ+TlrgEAAEsD&#10;AAAOAAAAAAAAAAEAIAAAAB4BAABkcnMvZTJvRG9jLnhtbFBLBQYAAAAABgAGAFkBAAA+BQAAAAA=&#10;">
              <v:fill on="f" focussize="0,0"/>
              <v:stroke on="f"/>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57A253"/>
    <w:multiLevelType w:val="singleLevel"/>
    <w:tmpl w:val="AB57A253"/>
    <w:lvl w:ilvl="0" w:tentative="0">
      <w:start w:val="2"/>
      <w:numFmt w:val="chineseCounting"/>
      <w:suff w:val="nothing"/>
      <w:lvlText w:val="%1、"/>
      <w:lvlJc w:val="left"/>
      <w:rPr>
        <w:rFonts w:hint="eastAsia"/>
      </w:rPr>
    </w:lvl>
  </w:abstractNum>
  <w:abstractNum w:abstractNumId="1">
    <w:nsid w:val="DE38D86F"/>
    <w:multiLevelType w:val="singleLevel"/>
    <w:tmpl w:val="DE38D86F"/>
    <w:lvl w:ilvl="0" w:tentative="0">
      <w:start w:val="1"/>
      <w:numFmt w:val="chineseCounting"/>
      <w:suff w:val="space"/>
      <w:lvlText w:val="第%1部分"/>
      <w:lvlJc w:val="left"/>
      <w:rPr>
        <w:rFonts w:hint="eastAsia"/>
      </w:rPr>
    </w:lvl>
  </w:abstractNum>
  <w:abstractNum w:abstractNumId="2">
    <w:nsid w:val="0CC0EB5B"/>
    <w:multiLevelType w:val="singleLevel"/>
    <w:tmpl w:val="0CC0EB5B"/>
    <w:lvl w:ilvl="0" w:tentative="0">
      <w:start w:val="1"/>
      <w:numFmt w:val="chineseCounting"/>
      <w:suff w:val="nothing"/>
      <w:lvlText w:val="%1、"/>
      <w:lvlJc w:val="left"/>
      <w:rPr>
        <w:rFonts w:hint="eastAsia"/>
      </w:rPr>
    </w:lvl>
  </w:abstractNum>
  <w:abstractNum w:abstractNumId="3">
    <w:nsid w:val="6F38A5E2"/>
    <w:multiLevelType w:val="singleLevel"/>
    <w:tmpl w:val="6F38A5E2"/>
    <w:lvl w:ilvl="0" w:tentative="0">
      <w:start w:val="2"/>
      <w:numFmt w:val="chineseCounting"/>
      <w:suff w:val="nothing"/>
      <w:lvlText w:val="%1、"/>
      <w:lvlJc w:val="left"/>
      <w:rPr>
        <w:rFonts w:hint="eastAsia"/>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k2NTg5ZjFhZTg0NjhhMzMyNGNjMGUxODczNDc3NzcifQ=="/>
    <w:docVar w:name="KSO_WPS_MARK_KEY" w:val="877dfd86-697f-4f45-ab1f-6a85a1420b96"/>
  </w:docVars>
  <w:rsids>
    <w:rsidRoot w:val="2C1877A1"/>
    <w:rsid w:val="2C1877A1"/>
    <w:rsid w:val="332B2697"/>
    <w:rsid w:val="55EB12D9"/>
    <w:rsid w:val="6BEE4D72"/>
    <w:rsid w:val="6FFD0215"/>
    <w:rsid w:val="77157D75"/>
    <w:rsid w:val="773F5A29"/>
    <w:rsid w:val="78DF12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3"/>
    <w:basedOn w:val="3"/>
    <w:next w:val="3"/>
    <w:unhideWhenUsed/>
    <w:qFormat/>
    <w:uiPriority w:val="9"/>
    <w:pPr>
      <w:keepNext/>
      <w:keepLines/>
      <w:spacing w:before="260" w:after="260" w:line="416" w:lineRule="auto"/>
      <w:outlineLvl w:val="2"/>
    </w:pPr>
    <w:rPr>
      <w:b/>
      <w:bCs/>
      <w:sz w:val="32"/>
      <w:szCs w:val="32"/>
    </w:rPr>
  </w:style>
  <w:style w:type="character" w:default="1" w:styleId="6">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3">
    <w:name w:val="table of authorities"/>
    <w:basedOn w:val="1"/>
    <w:next w:val="1"/>
    <w:unhideWhenUsed/>
    <w:qFormat/>
    <w:uiPriority w:val="99"/>
    <w:pPr>
      <w:ind w:left="200" w:leftChars="200"/>
    </w:pPr>
  </w:style>
  <w:style w:type="paragraph" w:styleId="4">
    <w:name w:val="footer"/>
    <w:basedOn w:val="1"/>
    <w:qFormat/>
    <w:uiPriority w:val="0"/>
    <w:pPr>
      <w:tabs>
        <w:tab w:val="center" w:pos="4153"/>
        <w:tab w:val="right" w:pos="8306"/>
      </w:tabs>
      <w:snapToGrid w:val="0"/>
      <w:jc w:val="left"/>
    </w:pPr>
    <w:rPr>
      <w:sz w:val="18"/>
    </w:rPr>
  </w:style>
  <w:style w:type="paragraph" w:styleId="5">
    <w:name w:val="Normal (Web)"/>
    <w:basedOn w:val="1"/>
    <w:unhideWhenUsed/>
    <w:qFormat/>
    <w:uiPriority w:val="99"/>
    <w:pPr>
      <w:spacing w:before="100" w:beforeAutospacing="1" w:after="100" w:afterAutospacing="1"/>
      <w:ind w:left="0" w:right="0"/>
      <w:jc w:val="left"/>
    </w:pPr>
    <w:rPr>
      <w:kern w:val="0"/>
      <w:sz w:val="24"/>
      <w:lang w:val="en-US" w:eastAsia="zh-CN" w:bidi="ar"/>
    </w:rPr>
  </w:style>
  <w:style w:type="character" w:styleId="7">
    <w:name w:val="Strong"/>
    <w:basedOn w:val="6"/>
    <w:qFormat/>
    <w:uiPriority w:val="0"/>
    <w:rPr>
      <w:b/>
    </w:rPr>
  </w:style>
  <w:style w:type="paragraph" w:customStyle="1" w:styleId="9">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0">
    <w:name w:val="正文缩进 + 首行缩进:  2 字符"/>
    <w:basedOn w:val="1"/>
    <w:qFormat/>
    <w:uiPriority w:val="0"/>
    <w:pPr>
      <w:spacing w:line="560" w:lineRule="exact"/>
      <w:ind w:firstLine="640"/>
    </w:pPr>
    <w:rPr>
      <w:rFonts w:ascii="仿宋" w:hAnsi="仿宋" w:eastAsia="仿宋" w:cs="宋体"/>
      <w:sz w:val="32"/>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7616</Words>
  <Characters>8087</Characters>
  <Lines>0</Lines>
  <Paragraphs>0</Paragraphs>
  <TotalTime>1</TotalTime>
  <ScaleCrop>false</ScaleCrop>
  <LinksUpToDate>false</LinksUpToDate>
  <CharactersWithSpaces>8184</CharactersWithSpaces>
  <Application>WPS Office_11.1.0.7989_F1E327BC-269C-435d-A152-05C5408002CA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2024-09-21T12:25:00Z</dcterms:created>
  <dc:creator>8237476420</dc:creator>
  <cp:lastModifiedBy>Administrator</cp:lastModifiedBy>
  <dcterms:modified xsi:type="dcterms:W3CDTF">2024-09-29T02:52:03Z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2052-11.1.0.7989</vt:lpwstr>
  </property>
  <property fmtid="{D5CDD505-2E9C-101B-9397-08002B2CF9AE}" pid="3" name="ICV">
    <vt:lpwstr>E5AC4521C7954F03B772E5E1AF19A0E5_11</vt:lpwstr>
  </property>
</Properties>
</file>