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52"/>
        </w:rPr>
      </w:pPr>
      <w:r>
        <w:rPr>
          <w:rFonts w:hint="eastAsia" w:ascii="黑体" w:hAnsi="黑体" w:eastAsia="黑体"/>
          <w:sz w:val="44"/>
          <w:szCs w:val="44"/>
          <w:u w:val="none"/>
          <w:lang w:eastAsia="zh-CN"/>
        </w:rPr>
        <w:pict>
          <v:shape id="_x0000_s2050" o:spid="_x0000_s2050" o:spt="136" type="#_x0000_t136" style="position:absolute;left:0pt;margin-left:13.6pt;margin-top:22.2pt;height:66.5pt;width:402.7pt;z-index:251659264;mso-width-relative:page;mso-height-relative:page;" fillcolor="#FF0000" filled="t" stroked="f" coordsize="21600,21600" adj="10800">
            <v:path/>
            <v:fill on="t" color2="#FFFFFF" focussize="0,0"/>
            <v:stroke on="f"/>
            <v:imagedata o:title=""/>
            <o:lock v:ext="edit" aspectratio="f"/>
            <v:textpath on="t" fitshape="t" fitpath="t" trim="t" xscale="f" string="崇阳县市场监督管理局文件" style="font-family:方正小标宋简体;font-size:36pt;v-text-align:center;"/>
            <v:shadow on="t" obscured="f" color="#B2B2B2" opacity="52428f" offset="0.000236220472440945pt,0pt" offset2="-2pt,-2pt"/>
          </v:shape>
        </w:pict>
      </w:r>
    </w:p>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p>
    <w:p>
      <w:pPr>
        <w:numPr>
          <w:ilvl w:val="0"/>
          <w:numId w:val="0"/>
        </w:numPr>
        <w:ind w:firstLine="640" w:firstLineChars="200"/>
        <w:jc w:val="center"/>
        <w:rPr>
          <w:rFonts w:hint="eastAsia"/>
          <w:b/>
          <w:bCs/>
          <w:sz w:val="44"/>
          <w:szCs w:val="52"/>
        </w:rPr>
      </w:pPr>
      <w:r>
        <w:rPr>
          <w:rFonts w:hint="eastAsia" w:ascii="仿宋_GB2312" w:hAnsi="仿宋_GB2312" w:eastAsia="仿宋_GB2312" w:cs="仿宋_GB2312"/>
          <w:b w:val="0"/>
          <w:bCs w:val="0"/>
          <w:sz w:val="32"/>
          <w:szCs w:val="32"/>
          <w:lang w:val="en-US" w:eastAsia="zh-CN"/>
        </w:rPr>
        <w:t>崇市监文〔2021〕62号</w:t>
      </w:r>
      <w:r>
        <w:rPr>
          <w:sz w:val="40"/>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393065</wp:posOffset>
                </wp:positionV>
                <wp:extent cx="5353050" cy="0"/>
                <wp:effectExtent l="0" t="19050" r="0" b="19050"/>
                <wp:wrapNone/>
                <wp:docPr id="1" name="直接连接符 1"/>
                <wp:cNvGraphicFramePr/>
                <a:graphic xmlns:a="http://schemas.openxmlformats.org/drawingml/2006/main">
                  <a:graphicData uri="http://schemas.microsoft.com/office/word/2010/wordprocessingShape">
                    <wps:wsp>
                      <wps:cNvCnPr/>
                      <wps:spPr>
                        <a:xfrm>
                          <a:off x="1101725" y="3072765"/>
                          <a:ext cx="5353050"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1pt;margin-top:30.95pt;height:0pt;width:421.5pt;z-index:251660288;mso-width-relative:page;mso-height-relative:page;" filled="f" stroked="t" coordsize="21600,21600" o:gfxdata="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IrEC2QAAAAgBAAAPAAAAAAAAAAEAIAAAACIAAABkcnMvZG93bnJldi54bWxQSwECFAAUAAAA&#10;CACHTuJAzUuU4+0BAAC1AwAADgAAAAAAAAABACAAAAAoAQAAZHJzL2Uyb0RvYy54bWxQSwUGAAAA&#10;AAYABgBZAQAAhw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5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关于印发《</w:t>
      </w:r>
      <w:r>
        <w:rPr>
          <w:rFonts w:hint="eastAsia" w:eastAsia="方正小标宋简体"/>
          <w:sz w:val="40"/>
          <w:szCs w:val="40"/>
          <w:lang w:eastAsia="zh-CN"/>
        </w:rPr>
        <w:t>崇阳县</w:t>
      </w:r>
      <w:r>
        <w:rPr>
          <w:rFonts w:eastAsia="方正小标宋简体"/>
          <w:sz w:val="40"/>
          <w:szCs w:val="40"/>
        </w:rPr>
        <w:t>食品生产企业食品安全主体责任清单</w:t>
      </w:r>
      <w:r>
        <w:rPr>
          <w:rFonts w:hint="eastAsia" w:ascii="方正小标宋简体" w:hAnsi="方正小标宋简体" w:eastAsia="方正小标宋简体" w:cs="方正小标宋简体"/>
          <w:b w:val="0"/>
          <w:bCs w:val="0"/>
          <w:sz w:val="40"/>
          <w:szCs w:val="48"/>
        </w:rPr>
        <w:t>》《</w:t>
      </w:r>
      <w:r>
        <w:rPr>
          <w:rFonts w:hint="eastAsia" w:eastAsia="方正小标宋简体"/>
          <w:sz w:val="40"/>
          <w:szCs w:val="40"/>
          <w:lang w:eastAsia="zh-CN"/>
        </w:rPr>
        <w:t>崇阳县</w:t>
      </w:r>
      <w:r>
        <w:rPr>
          <w:rFonts w:eastAsia="方正小标宋简体"/>
          <w:sz w:val="40"/>
          <w:szCs w:val="40"/>
        </w:rPr>
        <w:t>食品生产企业</w:t>
      </w:r>
      <w:r>
        <w:rPr>
          <w:rFonts w:hint="eastAsia" w:eastAsia="方正小标宋简体"/>
          <w:sz w:val="40"/>
          <w:szCs w:val="40"/>
          <w:lang w:eastAsia="zh-CN"/>
        </w:rPr>
        <w:t>监管</w:t>
      </w:r>
      <w:r>
        <w:rPr>
          <w:rFonts w:eastAsia="方正小标宋简体"/>
          <w:sz w:val="40"/>
          <w:szCs w:val="40"/>
        </w:rPr>
        <w:t>责任清单</w:t>
      </w:r>
      <w:r>
        <w:rPr>
          <w:rFonts w:hint="eastAsia" w:ascii="方正小标宋简体" w:hAnsi="方正小标宋简体" w:eastAsia="方正小标宋简体" w:cs="方正小标宋简体"/>
          <w:b w:val="0"/>
          <w:bCs w:val="0"/>
          <w:sz w:val="40"/>
          <w:szCs w:val="48"/>
        </w:rPr>
        <w:t>》《</w:t>
      </w:r>
      <w:r>
        <w:rPr>
          <w:rFonts w:hint="eastAsia" w:eastAsia="方正小标宋简体"/>
          <w:sz w:val="40"/>
          <w:szCs w:val="40"/>
          <w:lang w:eastAsia="zh-CN"/>
        </w:rPr>
        <w:t>崇阳县粮食</w:t>
      </w:r>
      <w:r>
        <w:rPr>
          <w:rFonts w:eastAsia="方正小标宋简体"/>
          <w:sz w:val="40"/>
          <w:szCs w:val="40"/>
        </w:rPr>
        <w:t>生产企业责任清单</w:t>
      </w:r>
      <w:r>
        <w:rPr>
          <w:rFonts w:hint="eastAsia" w:ascii="方正小标宋简体" w:hAnsi="方正小标宋简体" w:eastAsia="方正小标宋简体" w:cs="方正小标宋简体"/>
          <w:b w:val="0"/>
          <w:bCs w:val="0"/>
          <w:sz w:val="40"/>
          <w:szCs w:val="48"/>
        </w:rPr>
        <w:t>》的通知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FF0000"/>
          <w:szCs w:val="32"/>
        </w:rPr>
      </w:pPr>
      <w:r>
        <w:rPr>
          <w:rFonts w:hint="eastAsia" w:ascii="仿宋_GB2312" w:hAnsi="仿宋_GB2312" w:eastAsia="仿宋_GB2312" w:cs="仿宋_GB2312"/>
          <w:color w:val="auto"/>
          <w:szCs w:val="32"/>
          <w:lang w:val="en-US" w:eastAsia="zh-CN"/>
        </w:rPr>
        <w:t>各市场监管所、局机关各股室、局属各事业单位：</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为进一步压实</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"http://news.foodmate.net/tag_1668.html" \o "食品生产相关食品资讯"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食品生产</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企业的</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"http://news.foodmate.net/tag_1647.html" \o "食品安全相关食品资讯"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食品安全</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主体责任，保障</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"http://news.foodmate.net/tag_4817.html" \o "食品质量安全相关食品资讯"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食品安全</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，根据《中华人民共和国</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"http://news.foodmate.net/tag_1649.html" \o "食品安全法相关食品资讯"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食品安全法</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》、《中华人民共和国</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"http://news.foodmate.net/tag_1649.html" \o "食品安全法相关食品资讯"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食品安全法</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实施条例》、《</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"http://news.foodmate.net/tag_3748.html" \o "食品相关食品资讯"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食品</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"http://news.foodmate.net/tag_1615.html" \o "生产许可相关食品资讯"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生产许可</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管理办法》、《食品生产经营日常监督检查管理办法》、《食品召回管理办法》《网络食品安全违法行为查处办法》等法律</w:t>
      </w:r>
      <w:r>
        <w:rPr>
          <w:rFonts w:hint="eastAsia" w:ascii="仿宋_GB2312" w:hAnsi="仿宋_GB2312" w:eastAsia="仿宋_GB2312" w:cs="仿宋_GB2312"/>
          <w:szCs w:val="32"/>
          <w:lang w:val="en-US" w:eastAsia="zh-CN"/>
        </w:rPr>
        <w:fldChar w:fldCharType="begin"/>
      </w:r>
      <w:r>
        <w:rPr>
          <w:rFonts w:hint="eastAsia" w:ascii="仿宋_GB2312" w:hAnsi="仿宋_GB2312" w:eastAsia="仿宋_GB2312" w:cs="仿宋_GB2312"/>
          <w:szCs w:val="32"/>
          <w:lang w:val="en-US" w:eastAsia="zh-CN"/>
        </w:rPr>
        <w:instrText xml:space="preserve"> HYPERLINK "http://news.foodmate.net/tag_4570.html" \o "法规相关食品资讯" \t "http://news.foodmate.net/2020/08/_blank" </w:instrText>
      </w:r>
      <w:r>
        <w:rPr>
          <w:rFonts w:hint="eastAsia" w:ascii="仿宋_GB2312" w:hAnsi="仿宋_GB2312" w:eastAsia="仿宋_GB2312" w:cs="仿宋_GB2312"/>
          <w:szCs w:val="32"/>
          <w:lang w:val="en-US" w:eastAsia="zh-CN"/>
        </w:rPr>
        <w:fldChar w:fldCharType="separate"/>
      </w:r>
      <w:r>
        <w:rPr>
          <w:rFonts w:hint="eastAsia" w:ascii="仿宋_GB2312" w:hAnsi="仿宋_GB2312" w:eastAsia="仿宋_GB2312" w:cs="仿宋_GB2312"/>
          <w:szCs w:val="32"/>
        </w:rPr>
        <w:t>法规</w:t>
      </w:r>
      <w:r>
        <w:rPr>
          <w:rFonts w:hint="eastAsia" w:ascii="仿宋_GB2312" w:hAnsi="仿宋_GB2312" w:eastAsia="仿宋_GB2312" w:cs="仿宋_GB2312"/>
          <w:szCs w:val="32"/>
          <w:lang w:val="en-US" w:eastAsia="zh-CN"/>
        </w:rPr>
        <w:fldChar w:fldCharType="end"/>
      </w:r>
      <w:r>
        <w:rPr>
          <w:rFonts w:hint="eastAsia" w:ascii="仿宋_GB2312" w:hAnsi="仿宋_GB2312" w:eastAsia="仿宋_GB2312" w:cs="仿宋_GB2312"/>
          <w:szCs w:val="32"/>
          <w:lang w:val="en-US" w:eastAsia="zh-CN"/>
        </w:rPr>
        <w:t>规定，现将《崇阳县食品生产企业食品安全主体责任清单》《崇阳县食品生产企业监管责任清单》《崇阳县粮食生产企业责任清单》印发给你们，请结合工作实际，遵照执行。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附件：</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崇阳县食品生产企业食品安全主体责任清单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60" w:leftChars="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崇阳县食品生产企业监管责任清单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960" w:leftChars="0"/>
        <w:textAlignment w:val="auto"/>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3.崇阳县粮食生产企业责任清单</w:t>
      </w: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崇阳县市场监督管理局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default" w:ascii="仿宋_GB2312" w:hAnsi="仿宋_GB2312" w:eastAsia="仿宋_GB2312" w:cs="仿宋_GB231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Cs w:val="32"/>
          <w:lang w:val="en-US" w:eastAsia="zh-CN"/>
        </w:rPr>
        <w:t>2021年12月20日</w:t>
      </w:r>
    </w:p>
    <w:p>
      <w:pPr>
        <w:spacing w:line="60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spacing w:line="560" w:lineRule="exact"/>
        <w:jc w:val="center"/>
        <w:rPr>
          <w:rFonts w:eastAsia="方正小标宋简体"/>
          <w:szCs w:val="32"/>
        </w:rPr>
      </w:pPr>
    </w:p>
    <w:p>
      <w:pPr>
        <w:spacing w:line="600" w:lineRule="exact"/>
        <w:jc w:val="center"/>
        <w:rPr>
          <w:rFonts w:eastAsia="方正小标宋简体"/>
          <w:sz w:val="44"/>
          <w:szCs w:val="44"/>
        </w:rPr>
      </w:pPr>
      <w:r>
        <w:rPr>
          <w:rFonts w:hint="eastAsia" w:eastAsia="方正小标宋简体"/>
          <w:sz w:val="44"/>
          <w:szCs w:val="44"/>
          <w:lang w:eastAsia="zh-CN"/>
        </w:rPr>
        <w:t>崇阳县</w:t>
      </w:r>
      <w:r>
        <w:rPr>
          <w:rFonts w:eastAsia="方正小标宋简体"/>
          <w:sz w:val="44"/>
          <w:szCs w:val="44"/>
        </w:rPr>
        <w:t>食品生产企业食品安全主体责任清单</w:t>
      </w:r>
    </w:p>
    <w:p>
      <w:pPr>
        <w:jc w:val="center"/>
        <w:rPr>
          <w:rFonts w:eastAsia="方正小标宋简体"/>
          <w:szCs w:val="32"/>
        </w:rPr>
      </w:pPr>
    </w:p>
    <w:tbl>
      <w:tblPr>
        <w:tblStyle w:val="4"/>
        <w:tblW w:w="14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26"/>
        <w:gridCol w:w="4219"/>
        <w:gridCol w:w="1612"/>
        <w:gridCol w:w="2290"/>
        <w:gridCol w:w="4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418" w:type="dxa"/>
            <w:shd w:val="clear" w:color="auto" w:fill="auto"/>
            <w:vAlign w:val="center"/>
          </w:tcPr>
          <w:p>
            <w:pPr>
              <w:widowControl/>
              <w:spacing w:line="280" w:lineRule="exact"/>
              <w:jc w:val="center"/>
              <w:rPr>
                <w:rFonts w:eastAsia="方正黑体简体"/>
                <w:color w:val="000000"/>
                <w:kern w:val="0"/>
                <w:sz w:val="21"/>
                <w:szCs w:val="21"/>
              </w:rPr>
            </w:pPr>
            <w:r>
              <w:rPr>
                <w:rFonts w:eastAsia="方正黑体简体"/>
                <w:color w:val="000000"/>
                <w:kern w:val="0"/>
                <w:sz w:val="21"/>
                <w:szCs w:val="21"/>
              </w:rPr>
              <w:t>项目</w:t>
            </w:r>
          </w:p>
        </w:tc>
        <w:tc>
          <w:tcPr>
            <w:tcW w:w="726" w:type="dxa"/>
            <w:shd w:val="clear" w:color="auto" w:fill="auto"/>
            <w:vAlign w:val="center"/>
          </w:tcPr>
          <w:p>
            <w:pPr>
              <w:widowControl/>
              <w:spacing w:line="280" w:lineRule="exact"/>
              <w:jc w:val="center"/>
              <w:rPr>
                <w:rFonts w:eastAsia="方正黑体简体"/>
                <w:color w:val="000000"/>
                <w:kern w:val="0"/>
                <w:sz w:val="21"/>
                <w:szCs w:val="21"/>
              </w:rPr>
            </w:pPr>
            <w:r>
              <w:rPr>
                <w:rFonts w:eastAsia="方正黑体简体"/>
                <w:color w:val="000000"/>
                <w:kern w:val="0"/>
                <w:sz w:val="21"/>
                <w:szCs w:val="21"/>
              </w:rPr>
              <w:t>序号</w:t>
            </w:r>
          </w:p>
        </w:tc>
        <w:tc>
          <w:tcPr>
            <w:tcW w:w="4219" w:type="dxa"/>
            <w:shd w:val="clear" w:color="auto" w:fill="auto"/>
            <w:vAlign w:val="center"/>
          </w:tcPr>
          <w:p>
            <w:pPr>
              <w:widowControl/>
              <w:spacing w:line="280" w:lineRule="exact"/>
              <w:jc w:val="center"/>
              <w:rPr>
                <w:rFonts w:eastAsia="方正黑体简体"/>
                <w:color w:val="000000"/>
                <w:kern w:val="0"/>
                <w:sz w:val="21"/>
                <w:szCs w:val="21"/>
              </w:rPr>
            </w:pPr>
            <w:r>
              <w:rPr>
                <w:rFonts w:eastAsia="方正黑体简体"/>
                <w:color w:val="000000"/>
                <w:kern w:val="0"/>
                <w:sz w:val="21"/>
                <w:szCs w:val="21"/>
              </w:rPr>
              <w:t>主体责任</w:t>
            </w:r>
          </w:p>
        </w:tc>
        <w:tc>
          <w:tcPr>
            <w:tcW w:w="1612" w:type="dxa"/>
            <w:shd w:val="clear" w:color="auto" w:fill="auto"/>
            <w:vAlign w:val="center"/>
          </w:tcPr>
          <w:p>
            <w:pPr>
              <w:widowControl/>
              <w:spacing w:line="280" w:lineRule="exact"/>
              <w:jc w:val="center"/>
              <w:rPr>
                <w:rFonts w:eastAsia="方正黑体简体"/>
                <w:color w:val="000000"/>
                <w:kern w:val="0"/>
                <w:sz w:val="21"/>
                <w:szCs w:val="21"/>
              </w:rPr>
            </w:pPr>
            <w:r>
              <w:rPr>
                <w:rFonts w:eastAsia="方正黑体简体"/>
                <w:color w:val="000000"/>
                <w:kern w:val="0"/>
                <w:sz w:val="21"/>
                <w:szCs w:val="21"/>
              </w:rPr>
              <w:t>责任依据</w:t>
            </w:r>
          </w:p>
        </w:tc>
        <w:tc>
          <w:tcPr>
            <w:tcW w:w="2290" w:type="dxa"/>
            <w:shd w:val="clear" w:color="auto" w:fill="auto"/>
            <w:vAlign w:val="center"/>
          </w:tcPr>
          <w:p>
            <w:pPr>
              <w:widowControl/>
              <w:spacing w:line="280" w:lineRule="exact"/>
              <w:jc w:val="center"/>
              <w:rPr>
                <w:rFonts w:eastAsia="方正黑体简体"/>
                <w:color w:val="000000"/>
                <w:kern w:val="0"/>
                <w:sz w:val="21"/>
                <w:szCs w:val="21"/>
              </w:rPr>
            </w:pPr>
            <w:r>
              <w:rPr>
                <w:rFonts w:eastAsia="方正黑体简体"/>
                <w:color w:val="000000"/>
                <w:kern w:val="0"/>
                <w:sz w:val="21"/>
                <w:szCs w:val="21"/>
              </w:rPr>
              <w:t>处罚依据</w:t>
            </w:r>
          </w:p>
        </w:tc>
        <w:tc>
          <w:tcPr>
            <w:tcW w:w="4177" w:type="dxa"/>
            <w:shd w:val="clear" w:color="auto" w:fill="auto"/>
            <w:vAlign w:val="center"/>
          </w:tcPr>
          <w:p>
            <w:pPr>
              <w:widowControl/>
              <w:spacing w:line="280" w:lineRule="exact"/>
              <w:jc w:val="center"/>
              <w:rPr>
                <w:rFonts w:eastAsia="方正黑体简体"/>
                <w:color w:val="000000"/>
                <w:kern w:val="0"/>
                <w:sz w:val="21"/>
                <w:szCs w:val="21"/>
              </w:rPr>
            </w:pPr>
            <w:r>
              <w:rPr>
                <w:rFonts w:eastAsia="方正黑体简体"/>
                <w:color w:val="000000"/>
                <w:kern w:val="0"/>
                <w:sz w:val="21"/>
                <w:szCs w:val="21"/>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1418" w:type="dxa"/>
            <w:vMerge w:val="restart"/>
            <w:shd w:val="clear" w:color="auto" w:fill="auto"/>
            <w:vAlign w:val="center"/>
          </w:tcPr>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r>
              <w:rPr>
                <w:sz w:val="21"/>
                <w:szCs w:val="21"/>
              </w:rPr>
              <w:t>一、许可资质管理</w:t>
            </w: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r>
              <w:rPr>
                <w:sz w:val="21"/>
                <w:szCs w:val="21"/>
              </w:rPr>
              <w:t>一、许可资质管理</w:t>
            </w: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p>
          <w:p>
            <w:pPr>
              <w:widowControl/>
              <w:spacing w:line="260" w:lineRule="exact"/>
              <w:jc w:val="center"/>
              <w:rPr>
                <w:sz w:val="21"/>
                <w:szCs w:val="21"/>
              </w:rPr>
            </w:pPr>
            <w:r>
              <w:rPr>
                <w:sz w:val="21"/>
                <w:szCs w:val="21"/>
              </w:rPr>
              <w:t>一、许可资质管理</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color w:val="000000"/>
                <w:sz w:val="21"/>
                <w:szCs w:val="21"/>
              </w:rPr>
            </w:pPr>
            <w:r>
              <w:rPr>
                <w:color w:val="000000"/>
                <w:sz w:val="21"/>
                <w:szCs w:val="21"/>
              </w:rPr>
              <w:t>1</w:t>
            </w:r>
          </w:p>
        </w:tc>
        <w:tc>
          <w:tcPr>
            <w:tcW w:w="4219" w:type="dxa"/>
            <w:tcBorders>
              <w:top w:val="single" w:color="auto" w:sz="4" w:space="0"/>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从事食品生产活动，应当依法取得食品生产许可。</w:t>
            </w:r>
          </w:p>
        </w:tc>
        <w:tc>
          <w:tcPr>
            <w:tcW w:w="1612" w:type="dxa"/>
            <w:tcBorders>
              <w:top w:val="single" w:color="auto" w:sz="4" w:space="0"/>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《中华人民共和国食品安全法》第三十五条第一款；《食品生产许可管理办法》第二条</w:t>
            </w:r>
          </w:p>
        </w:tc>
        <w:tc>
          <w:tcPr>
            <w:tcW w:w="2290" w:type="dxa"/>
            <w:tcBorders>
              <w:top w:val="single" w:color="auto" w:sz="4" w:space="0"/>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《中华人民共和国食品安全法》第一百二十二条第一款</w:t>
            </w:r>
          </w:p>
        </w:tc>
        <w:tc>
          <w:tcPr>
            <w:tcW w:w="4177" w:type="dxa"/>
            <w:tcBorders>
              <w:top w:val="single" w:color="auto" w:sz="4" w:space="0"/>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2</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从事食品添加剂生产，应当依法取得食品添加剂生产许可。</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《中华人民共和国食品安全法》第三十九条第一款；《食品生产许可管理办法》第十五条第一款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《中华人民共和国食品安全法》第一百二十二条第一款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3</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从事食盐生产活动，应当依照《食品生产许可管理办法》的规定，取得食品生产许可。</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《食盐质量安全监督管理办法》第六条第一款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食盐质量安全监督管理办法》第二十一条；《中华人民共和国食品安全法》第一百二十二条第一款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4</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生产的食品应属于食品生产许可证上载明的食品类别。</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《食品生产许可管理办法》第四十九条第二款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《食品生产许可管理办法》第四十九条第二款；《中华人民共和国食品安全法》第一百二十二条第一款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5</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入网食品生产者应当依法取得许可，入网食品生产者应当按照许可的类别范围销售食品。</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《网络食品安全违法行为查处办法》第十六条第一款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《网络食品安全违法行为查处办法》第三十八条；《中华人民共和国食品安全法》第一百二十二条第一款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6</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应当妥善保管食品生产许可证，不得伪造、涂改、倒卖、出租、出借、转让。</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《食品生产许可管理办法》第三十一条第一款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《食品生产许可管理办法》第五十二条第一款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责令改正，给予警告，并处1万元以下罚款；情节严重的，处1万元以上3万元以下罚款。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7</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应当在生产场所的显著位置悬挂或者摆放食品生产许可证正本。</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《食生产许可管理办法》第三十条第二款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《食品生产许可管理办法》第五十二条第二款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责令改正；拒不改正的，给予警告。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8</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食品生产许可证有效期内，名称、现有设备布局和工艺流程、主要生产设备设施、食品类别等事项发生变化，需要变更食品生产许可证载明的许可事项的，应当在变化后10个工作日内向原发证部门提出变更申请。</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《食品生产许可管理办法》第三十二条第一款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《食品生产许可管理办法》第五十三条第一款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9</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生产场所迁址的，应当重新申请食品生产许可。</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《食品生产许可管理办法》第三十二条第二款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《食品生产许可管理办法》第五十三条第二款；《中华人民共和国食品安全法》第一百二十二条第一款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10</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食品生产许可证副本载明的同一食品类别内的事项发生变化的，应当在变化后10个工作日内向原发证的市场监督管理部门报告。</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《食品生产许可管理办法》第三十二条第三款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《食品生产许可管理办法》第五十三条第三款</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11</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终止食品生产，食品生产许可被撤回、撤销，应当在20个工作日内向原发证的市场监督管理部门申请办理注销手续。</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《食品生产许可管理办法》第四十条第一款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《食品生产许可管理办法》第五十三条第三款</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1418" w:type="dxa"/>
            <w:vMerge w:val="restart"/>
            <w:shd w:val="clear" w:color="auto" w:fill="auto"/>
            <w:vAlign w:val="center"/>
          </w:tcPr>
          <w:p>
            <w:pPr>
              <w:widowControl/>
              <w:spacing w:line="260" w:lineRule="exact"/>
              <w:jc w:val="center"/>
              <w:rPr>
                <w:sz w:val="21"/>
                <w:szCs w:val="21"/>
              </w:rPr>
            </w:pPr>
            <w:r>
              <w:rPr>
                <w:sz w:val="21"/>
                <w:szCs w:val="21"/>
              </w:rPr>
              <w:t>二、禁止生产的食品、食品添加剂</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12</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禁止生产用非食品原料生产食品，或者添加食品添加剂以外的化学物质和其他可能危害人体健康物质的食品，或者用回收的食品作为原料生产的食品。</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《中华人民共和国食品安全法》第三十四条第一项</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《中华人民共和国食品安全法》第一百二十三条第一款第一项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尚不构成犯罪的，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13</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禁止生产营养成分不符合食品安全标准的专供婴幼儿和其他特定人群的主辅食品。</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《中华人民共和国食品安全法》第三十四条第五项</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《中华人民共和国食品安全法》第一百二十三条第一款第二项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尚不构成犯罪的，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300" w:lineRule="exact"/>
              <w:jc w:val="center"/>
              <w:rPr>
                <w:sz w:val="21"/>
                <w:szCs w:val="21"/>
              </w:rPr>
            </w:pPr>
            <w:r>
              <w:rPr>
                <w:sz w:val="21"/>
                <w:szCs w:val="21"/>
              </w:rPr>
              <w:t>二、禁止生产的食品、食品添加剂</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14</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禁止生产病死、毒死或者死因不明的禽、畜、兽、水产动物肉类及其制品。</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《中华人民共和国食品安全法》第三十四条第七项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《中华人民共和国食品安全法》第一百二十三条第一款第三项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15</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禁止生产未经检验或者检验不合格的肉类制品。</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《中华人民共和国食品安全法》第三十四条第八项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《中华人民共和国食品安全法》第一百二十三条第一款第四项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16</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禁止生产国家为防病等特殊需要明令禁止生产经营的食品。</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《中华人民共和国食品安全法》第三十四条第十二项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《中华人民共和国食品安全法》第一百二十三条第一款第五项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300" w:lineRule="exact"/>
              <w:jc w:val="center"/>
              <w:rPr>
                <w:sz w:val="21"/>
                <w:szCs w:val="21"/>
              </w:rPr>
            </w:pPr>
            <w:r>
              <w:rPr>
                <w:sz w:val="21"/>
                <w:szCs w:val="21"/>
              </w:rPr>
              <w:t>二、禁止生产的食品、食品添加剂</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17</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bookmarkStart w:id="0" w:name="RANGE!C19"/>
            <w:r>
              <w:rPr>
                <w:color w:val="000000"/>
                <w:sz w:val="21"/>
                <w:szCs w:val="21"/>
              </w:rPr>
              <w:t>禁止生产添加药品的食品。</w:t>
            </w:r>
            <w:bookmarkEnd w:id="0"/>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《中华人民共和国食品安全法》第三十八条</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《中华人民共和国食品安全法》第一百二十三条第一款第六项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18</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禁止生产致病性微生物，农药残留、兽药残留、生物毒素、重金属等污染物质以及其他危害人体健康的物质含量超过食品安全标准限量的食品、食品添加剂。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《中华人民共和国食品安全法》第三十四条第二项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《中华人民共和国食品安全法》第一百二十四条第一款第一项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19</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禁止生产用超过保质期的食品原料、食品添加剂生产食品、食品添加剂。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《中华人民共和国食品安全法》第三十四条第三项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300" w:lineRule="exact"/>
              <w:jc w:val="center"/>
              <w:rPr>
                <w:sz w:val="21"/>
                <w:szCs w:val="21"/>
              </w:rPr>
            </w:pPr>
            <w:r>
              <w:rPr>
                <w:sz w:val="21"/>
                <w:szCs w:val="21"/>
              </w:rPr>
              <w:t>二、禁止生产的食品、食品添加剂</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20</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禁止生产超范围、超限量使用食品添加剂的食品。</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《中华人民共和国食品安全法》第三十四条第四项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《中华人民共和国食品安全法》第一百二十四条第一款第三项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21</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禁止生产腐败变质、油脂酸败、霉变生虫、污秽不洁、混有异物、掺假掺杂或者感官性状异常的食品、食品添加剂。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《中华人民共和国食品安全法》第三十四条第六项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《中华人民共和国食品安全法》第一百二十四条第一款第四项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22</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禁止生产标注虚假生产日期、保质期或者超过保质期的食品、食品添加剂。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《中华人民共和国食品安全法》第三十四条第十项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《中华人民共和国食品安全法》第一百二十四条第一款第五项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1418" w:type="dxa"/>
            <w:vMerge w:val="restart"/>
            <w:shd w:val="clear" w:color="auto" w:fill="auto"/>
            <w:vAlign w:val="center"/>
          </w:tcPr>
          <w:p>
            <w:pPr>
              <w:spacing w:line="300" w:lineRule="exact"/>
              <w:jc w:val="center"/>
              <w:rPr>
                <w:sz w:val="21"/>
                <w:szCs w:val="21"/>
              </w:rPr>
            </w:pPr>
            <w:r>
              <w:rPr>
                <w:sz w:val="21"/>
                <w:szCs w:val="21"/>
              </w:rPr>
              <w:t>二、禁止生产的食品、食品添加剂</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23</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禁止生产利用未通过国务院卫生行政部门安全性评估的新食品原料生产食品，或者生产食品添加剂新品种，未通过国务院卫生行政部门安全性评估。</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《中华人民共和国食品安全法》第三十七条</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《中华人民共和国食品安全法》第一百二十四条第一款第八项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24</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禁止生产不符合法律、法规或者食品安全标准的食品、食品添加剂。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《中华人民共和国食品安全法》第三十四条第十三项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《中华人民共和国食品安全法》第一百二十四条第二款</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25</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禁止生产被包装材料、容器、运输工具等污染的食品、食品添加剂。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《中华人民共和国食品安全法》第三十四条第九项</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《中华人民共和国食品安全法》第一百二十五条第一款第一项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280" w:lineRule="exact"/>
              <w:jc w:val="center"/>
              <w:rPr>
                <w:sz w:val="21"/>
                <w:szCs w:val="21"/>
              </w:rPr>
            </w:pPr>
            <w:r>
              <w:rPr>
                <w:sz w:val="21"/>
                <w:szCs w:val="21"/>
              </w:rPr>
              <w:t>二、禁止生产的食品、食品添加剂</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26</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禁止生产无标签的预包装食品、食品添加剂。</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《中华人民共和国食品安全法》第三十四条第十一项。</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《中华人民共和国食品安全法》第一百二十五条第一款第二项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27</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禁止生产掺假掺杂、混有异物的食盐。</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《食盐质量安全监督管理办法》第八条第一款第五项</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《食盐质量安全监督管理办法》第二十三条；《中华人民共和国食品安全法》第一百二十四条第一款</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三、从业人员管理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28</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应当配备食品安全管理人员，加强对其培训和考核。经考核不具备食品安全管理能力的，不得上岗。</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《中华人民共和国食品安全法》第四十四条第三款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《中华人民共和国食品安全法》第一百二十六条第一款第二项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29</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应当建立并执行从业人员健康管理制度。患有国务院卫生行政部门规定的有碍食品安全疾病的人员，不得从事接触直接入口食品的工作。</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《中华人民共和国食品安全法》第四十五条第一款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《中华人民共和国食品安全法》第一百二十六条第一款第六项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30</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从事接触直接入口食品工作的食品生产人员应当每年进行健康检查，取得健康证明后方可上岗工作。</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《中华人民共和国食品安全法》第四十五条第二款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《中华人民共和国食品安全法》第一百二十六条第一款第六项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三、从业人员管理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31</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不得聘用《中华人民共和国食品安全法》第一百三十五第一、二款规定禁止从事食品生产经营管理工作或担任食品安全管理人员的人员</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《中华人民共和国食品安全法》第一百三十五条第一、二款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《中华人民共和国食品安全法》第一百三十五条第三款</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32</w:t>
            </w:r>
          </w:p>
        </w:tc>
        <w:tc>
          <w:tcPr>
            <w:tcW w:w="4219"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人员应当保持个人卫生，生产食品时，应当将手洗净，穿戴清洁的工作衣、帽等。</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《中华人民共和国食品安全法》第三十三条第一款第八项</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《中华人民共和国食品安全法实施条例》第七十条、第七十五条；《中华人民共和国食品安全法》第一百二十六条第一款</w:t>
            </w:r>
          </w:p>
        </w:tc>
        <w:tc>
          <w:tcPr>
            <w:tcW w:w="4177"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28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四、生产过程控制</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33</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应当建立健全食品安全管理制度，加强食品安全检验工作，依法从事生产活动。</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《中华人民共和国食品安全法》第四十四条第一款</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《中华人民共和国食品安全法》第一百二十六条第一款第二项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34</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应当就原料采购、原料验收、投料等原料控制；生产工序、设备、贮存、包装等生产关键环节控制；原料检验、半成品检验、成品出厂检验等检验控制；运输交付控制制定并实施控制要求，保证所生产的食品符合食品安全标准。</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《中华人民共和国食品安全法》第四十六条</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《中华人民共和国食品安全法》第一百二十六条第一款第十三项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35</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《中华人民共和国食品安全法》第四十七条</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《中华人民共和国食品安全法》第一百二十六条第一款第十一项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250" w:lineRule="exact"/>
              <w:jc w:val="center"/>
              <w:rPr>
                <w:sz w:val="21"/>
                <w:szCs w:val="21"/>
              </w:rPr>
            </w:pPr>
            <w:r>
              <w:rPr>
                <w:sz w:val="21"/>
                <w:szCs w:val="21"/>
              </w:rPr>
              <w:t>四、生产过程控制</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36</w:t>
            </w: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采购食品原料、食品添加剂、食品相关产品，应当查验供货者的许可证和合格证明；对无法提供合格证明的食品原料，应当按照食品安全标准进行检验；不得采购或者使用不符合食品安全标准的食品原料、食品添加剂、食品相关产品。</w:t>
            </w:r>
          </w:p>
        </w:tc>
        <w:tc>
          <w:tcPr>
            <w:tcW w:w="1612"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《中华人民共和国食品安全法》第五十条第一款</w:t>
            </w:r>
          </w:p>
        </w:tc>
        <w:tc>
          <w:tcPr>
            <w:tcW w:w="2290"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《中华人民共和国食品安全法》第一百二十六条第一款第一、三项</w:t>
            </w:r>
          </w:p>
        </w:tc>
        <w:tc>
          <w:tcPr>
            <w:tcW w:w="4177"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5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37</w:t>
            </w: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612"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《中华人民共和国食品安全法》第五十条第二款</w:t>
            </w:r>
          </w:p>
        </w:tc>
        <w:tc>
          <w:tcPr>
            <w:tcW w:w="2290"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《中华人民共和国食品安全法》第一百二十六条第一款第三项</w:t>
            </w:r>
          </w:p>
        </w:tc>
        <w:tc>
          <w:tcPr>
            <w:tcW w:w="4177"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5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38</w:t>
            </w: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中华人民共和国食品安全法》第五十条第二款的规定。</w:t>
            </w:r>
          </w:p>
        </w:tc>
        <w:tc>
          <w:tcPr>
            <w:tcW w:w="1612"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《中华人民共和国食品安全法》第五十一条</w:t>
            </w:r>
          </w:p>
        </w:tc>
        <w:tc>
          <w:tcPr>
            <w:tcW w:w="2290"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《中华人民共和国食品安全法》第一百二十六条第一款第三项</w:t>
            </w:r>
          </w:p>
        </w:tc>
        <w:tc>
          <w:tcPr>
            <w:tcW w:w="4177"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5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39</w:t>
            </w: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应当按照食品安全标准对所生产的食品、食品添加剂进行检验，检验合格后方可出厂或者销售。</w:t>
            </w:r>
          </w:p>
        </w:tc>
        <w:tc>
          <w:tcPr>
            <w:tcW w:w="1612"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《中华人民共和国食品安全法》第五十二条</w:t>
            </w:r>
          </w:p>
        </w:tc>
        <w:tc>
          <w:tcPr>
            <w:tcW w:w="2290"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《中华人民共和国食品安全法》第一百二十六条第一款第一项</w:t>
            </w:r>
          </w:p>
        </w:tc>
        <w:tc>
          <w:tcPr>
            <w:tcW w:w="4177"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5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40</w:t>
            </w: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tc>
        <w:tc>
          <w:tcPr>
            <w:tcW w:w="1612"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《中华人民共和国食品安全法》第五十九条</w:t>
            </w:r>
          </w:p>
        </w:tc>
        <w:tc>
          <w:tcPr>
            <w:tcW w:w="2290"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《中华人民共和国食品安全法》第一百二十六条第一款第三项</w:t>
            </w:r>
          </w:p>
        </w:tc>
        <w:tc>
          <w:tcPr>
            <w:tcW w:w="4177"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四、生产过程控制</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90" w:lineRule="exact"/>
              <w:jc w:val="center"/>
              <w:rPr>
                <w:color w:val="000000"/>
                <w:sz w:val="21"/>
                <w:szCs w:val="21"/>
              </w:rPr>
            </w:pPr>
            <w:r>
              <w:rPr>
                <w:color w:val="000000"/>
                <w:sz w:val="21"/>
                <w:szCs w:val="21"/>
              </w:rPr>
              <w:t>41</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不得在食品生产、加工场所贮存依照</w:t>
            </w:r>
            <w:bookmarkStart w:id="1" w:name="_GoBack"/>
            <w:bookmarkEnd w:id="1"/>
            <w:r>
              <w:rPr>
                <w:rFonts w:hint="eastAsia"/>
                <w:color w:val="000000"/>
                <w:sz w:val="21"/>
                <w:szCs w:val="21"/>
                <w:lang w:eastAsia="zh-CN"/>
              </w:rPr>
              <w:t>《中华人民共和国食品安全法实施条例》</w:t>
            </w:r>
            <w:r>
              <w:rPr>
                <w:color w:val="000000"/>
                <w:sz w:val="21"/>
                <w:szCs w:val="21"/>
              </w:rPr>
              <w:t>第六十三条规定制定的名录中的物质。</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《中华人民共和国食品安全法实施条例》第二十二条</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《中华人民共和国食品安全法实施条例》第六十八条第一项；《中华人民共和国食品安全法》第一百二十五条第一款；《中华人民共和国食品安全法实施条例》第七十五条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29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90" w:lineRule="exact"/>
              <w:jc w:val="center"/>
              <w:rPr>
                <w:color w:val="000000"/>
                <w:sz w:val="21"/>
                <w:szCs w:val="21"/>
              </w:rPr>
            </w:pPr>
            <w:r>
              <w:rPr>
                <w:color w:val="000000"/>
                <w:sz w:val="21"/>
                <w:szCs w:val="21"/>
              </w:rPr>
              <w:t>42</w:t>
            </w:r>
          </w:p>
        </w:tc>
        <w:tc>
          <w:tcPr>
            <w:tcW w:w="4219" w:type="dxa"/>
            <w:tcBorders>
              <w:top w:val="nil"/>
              <w:left w:val="nil"/>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对食品进行辐照加工，应当遵守食品安全国家标准，并按照食品安全国家标准的要求对辐照加工食品进行检验和标注。</w:t>
            </w:r>
          </w:p>
        </w:tc>
        <w:tc>
          <w:tcPr>
            <w:tcW w:w="1612" w:type="dxa"/>
            <w:tcBorders>
              <w:top w:val="nil"/>
              <w:left w:val="nil"/>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《中华人民共和国食品安全法实施条例》第二十三条</w:t>
            </w:r>
          </w:p>
        </w:tc>
        <w:tc>
          <w:tcPr>
            <w:tcW w:w="2290" w:type="dxa"/>
            <w:tcBorders>
              <w:top w:val="nil"/>
              <w:left w:val="nil"/>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《中华人民共和国食品安全法》第一百二十四条第二款</w:t>
            </w:r>
          </w:p>
        </w:tc>
        <w:tc>
          <w:tcPr>
            <w:tcW w:w="4177" w:type="dxa"/>
            <w:tcBorders>
              <w:top w:val="nil"/>
              <w:left w:val="nil"/>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90" w:lineRule="exact"/>
              <w:jc w:val="center"/>
              <w:rPr>
                <w:color w:val="000000"/>
                <w:sz w:val="21"/>
                <w:szCs w:val="21"/>
              </w:rPr>
            </w:pPr>
            <w:r>
              <w:rPr>
                <w:color w:val="000000"/>
                <w:sz w:val="21"/>
                <w:szCs w:val="21"/>
              </w:rPr>
              <w:t>43</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应当对变质、超过保质期或者回收的食品进行显著标示或者单独存放在有明确标志的场所，及时采取无害化处理、销毁等措施并如实记录。</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《中华人民共和国食品安全法实施条例》第二十九条第一款</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《中华人民共和国食品安全法实施条例》第六十九条第三项；《中华人民共和国食品安全法》第一百二十六条第一款；《中华人民共和国食品安全法实施条例》第七十五条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29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29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四、生产过程控制</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44</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盛放直接入口食品的容器，使用前应当洗净、消毒，用具用后应当洗净，保持清洁。</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《中华人民共和国食品安全法》第三十三条第一款第五项</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《中华人民共和国食品安全法实施条例》第七十条；《中华人民共和国食品安全法》第一百二十六条第一款；《中华人民共和国食品安全法实施条例》第七十五条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26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45</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直接入口的食品应当使用无毒、清洁的包装材料、餐具、饮具和容器。</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《中华人民共和国食品安全法》第三十三条第一款第七项</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《中华人民共和国食品安全法实施条例》第七十条；《中华人民共和国食品安全法》第一百二十六条第一款；《中华人民共和国食品安全法实施条例》第七十五条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26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46</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用水应当符合国家规定的生活饮用水卫生标准</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《中华人民共和国食品安全法》第三十三条第一款第九项</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《中华人民共和国食品安全法实施条例》第七十条；《中华人民共和国食品安全法》第一百二十六条第一款；《中华人民共和国食品安全法实施条例》第七十五条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26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47</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使用的洗涤剂、消毒剂应当对人体安全、无害。</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《中华人民共和国食品安全法》第三十三条第一款第十项</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《中华人民共和国食品安全法实施条例》第七十条；《中华人民共和国食品安全法》第一百二十六条第一款；《中华人民共和国食品安全法实施条例》第七十五条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26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300" w:lineRule="exact"/>
              <w:jc w:val="center"/>
              <w:rPr>
                <w:sz w:val="21"/>
                <w:szCs w:val="21"/>
              </w:rPr>
            </w:pPr>
            <w:r>
              <w:rPr>
                <w:sz w:val="21"/>
                <w:szCs w:val="21"/>
              </w:rPr>
              <w:t>四、生产过程控制</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48</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生产活动应当符合有关食品生产过程要求的食品安全国家标准。</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《中华人民共和国食品安全法实施条例》第七十条</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《中华人民共和国食品安全法实施条例》第七十条；《中华人民共和国食品安全法》第一百二十六条第一款；《中华人民共和国食品安全法实施条例》第七十五条</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责令改正，给予警告；拒不改正的，处五千元以上五万元以下罚款；情节严重的，责令停产停业，直至吊销许可证。</w:t>
            </w:r>
          </w:p>
          <w:p>
            <w:pPr>
              <w:spacing w:line="30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418" w:type="dxa"/>
            <w:vMerge w:val="continue"/>
            <w:shd w:val="clear" w:color="auto" w:fill="auto"/>
            <w:vAlign w:val="center"/>
          </w:tcPr>
          <w:p>
            <w:pPr>
              <w:spacing w:line="30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49</w:t>
            </w:r>
          </w:p>
        </w:tc>
        <w:tc>
          <w:tcPr>
            <w:tcW w:w="4219"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生产经营的食品应当符合食品安全国家标准和所标注的企业标准规定的食品安全指标。</w:t>
            </w:r>
          </w:p>
        </w:tc>
        <w:tc>
          <w:tcPr>
            <w:tcW w:w="1612"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《中华人民共和国食品安全法实施条例》第七十四条</w:t>
            </w:r>
          </w:p>
        </w:tc>
        <w:tc>
          <w:tcPr>
            <w:tcW w:w="2290"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《中华人民共和国食品安全法实施条例》第七十四条</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给予警告，并责令食品生产企业改正；拒不改正的，没收不符合企业标准规定的食品安全指标的食品，货值金额不足1万元的，并处1万元以上5万元以下罚款，货值金额1万元以上的，并处货值金额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widowControl/>
              <w:spacing w:line="300" w:lineRule="exact"/>
              <w:jc w:val="center"/>
              <w:rPr>
                <w:sz w:val="21"/>
                <w:szCs w:val="21"/>
              </w:rPr>
            </w:pPr>
            <w:r>
              <w:rPr>
                <w:sz w:val="21"/>
                <w:szCs w:val="21"/>
              </w:rPr>
              <w:t>五、标签、说明书和广告宣传管理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color w:val="000000"/>
                <w:sz w:val="21"/>
                <w:szCs w:val="21"/>
              </w:rPr>
            </w:pPr>
            <w:r>
              <w:rPr>
                <w:color w:val="000000"/>
                <w:sz w:val="21"/>
                <w:szCs w:val="21"/>
              </w:rPr>
              <w:t>50</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《中华人民共和国食品安全法》第六十七条第一款</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《中华人民共和国食品安全法》第一百二十五条第一款第二项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30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300" w:lineRule="exact"/>
              <w:rPr>
                <w:color w:val="000000"/>
                <w:sz w:val="21"/>
                <w:szCs w:val="21"/>
              </w:rPr>
            </w:pPr>
            <w:r>
              <w:rPr>
                <w:color w:val="000000"/>
                <w:sz w:val="21"/>
                <w:szCs w:val="21"/>
              </w:rPr>
              <w:t>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40" w:lineRule="exact"/>
              <w:jc w:val="center"/>
              <w:rPr>
                <w:sz w:val="21"/>
                <w:szCs w:val="21"/>
              </w:rPr>
            </w:pPr>
            <w:r>
              <w:rPr>
                <w:sz w:val="21"/>
                <w:szCs w:val="21"/>
              </w:rPr>
              <w:t>五、标签、说明书和广告宣传管理</w:t>
            </w:r>
          </w:p>
        </w:tc>
        <w:tc>
          <w:tcPr>
            <w:tcW w:w="726" w:type="dxa"/>
            <w:tcBorders>
              <w:top w:val="nil"/>
              <w:left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51</w:t>
            </w:r>
          </w:p>
        </w:tc>
        <w:tc>
          <w:tcPr>
            <w:tcW w:w="4219" w:type="dxa"/>
            <w:tcBorders>
              <w:top w:val="nil"/>
              <w:left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专供婴幼儿和其他特定人群的主辅食品，其标签应当标明主要营养成分及其含量。食品安全国家标准对标签标注事项另有规定的，从其规定。</w:t>
            </w:r>
          </w:p>
        </w:tc>
        <w:tc>
          <w:tcPr>
            <w:tcW w:w="1612" w:type="dxa"/>
            <w:tcBorders>
              <w:top w:val="nil"/>
              <w:left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《中华人民共和国食品安全法》第六十七条第二款、第三款</w:t>
            </w:r>
          </w:p>
        </w:tc>
        <w:tc>
          <w:tcPr>
            <w:tcW w:w="2290" w:type="dxa"/>
            <w:tcBorders>
              <w:top w:val="nil"/>
              <w:left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《中华人民共和国食品安全法》第一百二十五条第一款第二项</w:t>
            </w:r>
          </w:p>
        </w:tc>
        <w:tc>
          <w:tcPr>
            <w:tcW w:w="4177" w:type="dxa"/>
            <w:tcBorders>
              <w:top w:val="nil"/>
              <w:left w:val="nil"/>
              <w:right w:val="single" w:color="auto" w:sz="4" w:space="0"/>
            </w:tcBorders>
            <w:shd w:val="clear" w:color="auto" w:fill="auto"/>
            <w:vAlign w:val="center"/>
          </w:tcPr>
          <w:p>
            <w:pPr>
              <w:spacing w:line="24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240" w:lineRule="exact"/>
              <w:rPr>
                <w:color w:val="000000"/>
                <w:sz w:val="21"/>
                <w:szCs w:val="21"/>
              </w:rPr>
            </w:pPr>
            <w:r>
              <w:rPr>
                <w:color w:val="000000"/>
                <w:sz w:val="21"/>
                <w:szCs w:val="21"/>
              </w:rPr>
              <w:t>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418" w:type="dxa"/>
            <w:vMerge w:val="continue"/>
            <w:shd w:val="clear" w:color="auto" w:fill="auto"/>
            <w:vAlign w:val="center"/>
          </w:tcPr>
          <w:p>
            <w:pPr>
              <w:widowControl/>
              <w:spacing w:line="24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52</w:t>
            </w:r>
          </w:p>
        </w:tc>
        <w:tc>
          <w:tcPr>
            <w:tcW w:w="4219" w:type="dxa"/>
            <w:tcBorders>
              <w:top w:val="nil"/>
              <w:left w:val="nil"/>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生产转基因食品应当按照规定显著标示。</w:t>
            </w:r>
          </w:p>
        </w:tc>
        <w:tc>
          <w:tcPr>
            <w:tcW w:w="1612" w:type="dxa"/>
            <w:tcBorders>
              <w:top w:val="nil"/>
              <w:left w:val="nil"/>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《中华人民共和国食品安全法》第六十九条</w:t>
            </w:r>
          </w:p>
        </w:tc>
        <w:tc>
          <w:tcPr>
            <w:tcW w:w="2290" w:type="dxa"/>
            <w:tcBorders>
              <w:top w:val="nil"/>
              <w:left w:val="nil"/>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《中华人民共和国食品安全法》第一百二十五条第一款第三项</w:t>
            </w:r>
          </w:p>
        </w:tc>
        <w:tc>
          <w:tcPr>
            <w:tcW w:w="4177" w:type="dxa"/>
            <w:tcBorders>
              <w:top w:val="nil"/>
              <w:left w:val="nil"/>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tcBorders>
              <w:bottom w:val="single" w:color="auto" w:sz="4" w:space="0"/>
            </w:tcBorders>
            <w:shd w:val="clear" w:color="auto" w:fill="auto"/>
            <w:vAlign w:val="center"/>
          </w:tcPr>
          <w:p>
            <w:pPr>
              <w:widowControl/>
              <w:spacing w:line="24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53</w:t>
            </w:r>
          </w:p>
        </w:tc>
        <w:tc>
          <w:tcPr>
            <w:tcW w:w="4219" w:type="dxa"/>
            <w:tcBorders>
              <w:top w:val="nil"/>
              <w:left w:val="single" w:color="auto" w:sz="4" w:space="0"/>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生产食品添加剂应当有标签、说明书和包装。标签、说明书应当载明《中华人民共和国食品安全法》第六十七条第一款第一项至第六项、第八项、第九项规定的事项，以及食品添加剂的使用范围、用量、使用方法，并在标签上载明“食品添加剂”字样。</w:t>
            </w:r>
          </w:p>
        </w:tc>
        <w:tc>
          <w:tcPr>
            <w:tcW w:w="1612" w:type="dxa"/>
            <w:tcBorders>
              <w:top w:val="nil"/>
              <w:left w:val="single" w:color="auto" w:sz="4" w:space="0"/>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《中华人民共和国食品安全法》第七十条</w:t>
            </w:r>
          </w:p>
        </w:tc>
        <w:tc>
          <w:tcPr>
            <w:tcW w:w="2290" w:type="dxa"/>
            <w:tcBorders>
              <w:top w:val="nil"/>
              <w:left w:val="single" w:color="auto" w:sz="4" w:space="0"/>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《中华人民共和国食品安全法》第一百二十五条第一款第二项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24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240" w:lineRule="exact"/>
              <w:rPr>
                <w:color w:val="000000"/>
                <w:sz w:val="21"/>
                <w:szCs w:val="21"/>
              </w:rPr>
            </w:pPr>
            <w:r>
              <w:rPr>
                <w:color w:val="000000"/>
                <w:sz w:val="21"/>
                <w:szCs w:val="21"/>
              </w:rPr>
              <w:t>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250" w:lineRule="exact"/>
              <w:jc w:val="center"/>
              <w:rPr>
                <w:sz w:val="21"/>
                <w:szCs w:val="21"/>
              </w:rPr>
            </w:pPr>
            <w:r>
              <w:rPr>
                <w:sz w:val="21"/>
                <w:szCs w:val="21"/>
              </w:rPr>
              <w:t>五、标签、说明书和广告宣传管理</w:t>
            </w:r>
          </w:p>
          <w:p>
            <w:pPr>
              <w:spacing w:line="250" w:lineRule="exact"/>
              <w:jc w:val="center"/>
              <w:rPr>
                <w:sz w:val="21"/>
                <w:szCs w:val="21"/>
              </w:rPr>
            </w:pPr>
          </w:p>
        </w:tc>
        <w:tc>
          <w:tcPr>
            <w:tcW w:w="726" w:type="dxa"/>
            <w:vMerge w:val="restart"/>
            <w:tcBorders>
              <w:top w:val="nil"/>
              <w:left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54</w:t>
            </w: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标签、说明书，不得含有虚假内容，不得涉及疾病预防、治疗功能。对其提供的标签、说明书的内容负责。</w:t>
            </w:r>
          </w:p>
        </w:tc>
        <w:tc>
          <w:tcPr>
            <w:tcW w:w="1612" w:type="dxa"/>
            <w:vMerge w:val="restart"/>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《中华人民共和国食品安全法》第七十一条</w:t>
            </w:r>
          </w:p>
        </w:tc>
        <w:tc>
          <w:tcPr>
            <w:tcW w:w="2290" w:type="dxa"/>
            <w:vMerge w:val="restart"/>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《中华人民共和国食品安全法》第一百二十五条第一款第二项</w:t>
            </w:r>
          </w:p>
        </w:tc>
        <w:tc>
          <w:tcPr>
            <w:tcW w:w="4177"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50" w:lineRule="exact"/>
              <w:jc w:val="center"/>
              <w:rPr>
                <w:sz w:val="21"/>
                <w:szCs w:val="21"/>
              </w:rPr>
            </w:pPr>
          </w:p>
        </w:tc>
        <w:tc>
          <w:tcPr>
            <w:tcW w:w="726" w:type="dxa"/>
            <w:vMerge w:val="continue"/>
            <w:tcBorders>
              <w:left w:val="single" w:color="auto" w:sz="4" w:space="0"/>
              <w:right w:val="single" w:color="auto" w:sz="4" w:space="0"/>
            </w:tcBorders>
            <w:shd w:val="clear" w:color="auto" w:fill="auto"/>
            <w:vAlign w:val="center"/>
          </w:tcPr>
          <w:p>
            <w:pPr>
              <w:spacing w:line="250" w:lineRule="exact"/>
              <w:rPr>
                <w:color w:val="000000"/>
                <w:sz w:val="21"/>
                <w:szCs w:val="21"/>
              </w:rPr>
            </w:pP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标签、说明书应当清楚、明显，生产日期、保质期等事项应当显著标注，容易辨识。</w:t>
            </w:r>
          </w:p>
        </w:tc>
        <w:tc>
          <w:tcPr>
            <w:tcW w:w="1612" w:type="dxa"/>
            <w:vMerge w:val="continue"/>
            <w:tcBorders>
              <w:left w:val="single" w:color="auto" w:sz="4" w:space="0"/>
              <w:right w:val="single" w:color="auto" w:sz="4" w:space="0"/>
            </w:tcBorders>
            <w:shd w:val="clear" w:color="auto" w:fill="auto"/>
            <w:vAlign w:val="center"/>
          </w:tcPr>
          <w:p>
            <w:pPr>
              <w:spacing w:line="250" w:lineRule="exact"/>
              <w:rPr>
                <w:color w:val="000000"/>
                <w:sz w:val="21"/>
                <w:szCs w:val="21"/>
              </w:rPr>
            </w:pPr>
          </w:p>
        </w:tc>
        <w:tc>
          <w:tcPr>
            <w:tcW w:w="2290" w:type="dxa"/>
            <w:vMerge w:val="continue"/>
            <w:tcBorders>
              <w:left w:val="single" w:color="auto" w:sz="4" w:space="0"/>
              <w:right w:val="single" w:color="auto" w:sz="4" w:space="0"/>
            </w:tcBorders>
            <w:shd w:val="clear" w:color="auto" w:fill="auto"/>
            <w:vAlign w:val="center"/>
          </w:tcPr>
          <w:p>
            <w:pPr>
              <w:spacing w:line="250" w:lineRule="exact"/>
              <w:rPr>
                <w:color w:val="000000"/>
                <w:sz w:val="21"/>
                <w:szCs w:val="21"/>
              </w:rPr>
            </w:pPr>
          </w:p>
        </w:tc>
        <w:tc>
          <w:tcPr>
            <w:tcW w:w="4177" w:type="dxa"/>
            <w:vMerge w:val="restart"/>
            <w:tcBorders>
              <w:top w:val="nil"/>
              <w:left w:val="nil"/>
              <w:right w:val="single" w:color="auto" w:sz="4" w:space="0"/>
            </w:tcBorders>
            <w:shd w:val="clear" w:color="auto" w:fill="auto"/>
            <w:vAlign w:val="center"/>
          </w:tcPr>
          <w:p>
            <w:pPr>
              <w:spacing w:line="250" w:lineRule="exact"/>
              <w:rPr>
                <w:color w:val="000000"/>
                <w:sz w:val="21"/>
                <w:szCs w:val="21"/>
              </w:rPr>
            </w:pPr>
            <w:r>
              <w:rPr>
                <w:color w:val="000000"/>
                <w:sz w:val="21"/>
                <w:szCs w:val="21"/>
              </w:rPr>
              <w:t>生产经营的食品、食品添加剂的标签、说明书存在瑕疵但不影响食品安全且不会对消费者造成误导的，由县级以上人民政府食品安全监督管理部门责令改正；拒不改正的，处二千元以下罚款。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50" w:lineRule="exact"/>
              <w:jc w:val="center"/>
              <w:rPr>
                <w:sz w:val="21"/>
                <w:szCs w:val="21"/>
              </w:rPr>
            </w:pPr>
          </w:p>
        </w:tc>
        <w:tc>
          <w:tcPr>
            <w:tcW w:w="726" w:type="dxa"/>
            <w:vMerge w:val="continue"/>
            <w:tcBorders>
              <w:left w:val="single" w:color="auto" w:sz="4" w:space="0"/>
              <w:bottom w:val="single" w:color="auto" w:sz="4" w:space="0"/>
              <w:right w:val="single" w:color="auto" w:sz="4" w:space="0"/>
            </w:tcBorders>
            <w:shd w:val="clear" w:color="auto" w:fill="auto"/>
            <w:vAlign w:val="center"/>
          </w:tcPr>
          <w:p>
            <w:pPr>
              <w:spacing w:line="250" w:lineRule="exact"/>
              <w:rPr>
                <w:color w:val="000000"/>
                <w:sz w:val="21"/>
                <w:szCs w:val="21"/>
              </w:rPr>
            </w:pPr>
          </w:p>
        </w:tc>
        <w:tc>
          <w:tcPr>
            <w:tcW w:w="4219" w:type="dxa"/>
            <w:tcBorders>
              <w:top w:val="nil"/>
              <w:left w:val="nil"/>
              <w:bottom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食品和食品添加剂与其标签、说明书的内容不符的，不得上市销售。</w:t>
            </w:r>
          </w:p>
        </w:tc>
        <w:tc>
          <w:tcPr>
            <w:tcW w:w="1612" w:type="dxa"/>
            <w:vMerge w:val="continue"/>
            <w:tcBorders>
              <w:left w:val="single" w:color="auto" w:sz="4" w:space="0"/>
              <w:bottom w:val="single" w:color="auto" w:sz="4" w:space="0"/>
              <w:right w:val="single" w:color="auto" w:sz="4" w:space="0"/>
            </w:tcBorders>
            <w:shd w:val="clear" w:color="auto" w:fill="auto"/>
            <w:vAlign w:val="center"/>
          </w:tcPr>
          <w:p>
            <w:pPr>
              <w:spacing w:line="250" w:lineRule="exact"/>
              <w:rPr>
                <w:color w:val="000000"/>
                <w:sz w:val="21"/>
                <w:szCs w:val="21"/>
              </w:rPr>
            </w:pPr>
          </w:p>
        </w:tc>
        <w:tc>
          <w:tcPr>
            <w:tcW w:w="2290" w:type="dxa"/>
            <w:vMerge w:val="continue"/>
            <w:tcBorders>
              <w:left w:val="single" w:color="auto" w:sz="4" w:space="0"/>
              <w:bottom w:val="single" w:color="auto" w:sz="4" w:space="0"/>
              <w:right w:val="single" w:color="auto" w:sz="4" w:space="0"/>
            </w:tcBorders>
            <w:shd w:val="clear" w:color="auto" w:fill="auto"/>
            <w:vAlign w:val="center"/>
          </w:tcPr>
          <w:p>
            <w:pPr>
              <w:spacing w:line="250" w:lineRule="exact"/>
              <w:rPr>
                <w:color w:val="000000"/>
                <w:sz w:val="21"/>
                <w:szCs w:val="21"/>
              </w:rPr>
            </w:pPr>
          </w:p>
        </w:tc>
        <w:tc>
          <w:tcPr>
            <w:tcW w:w="4177" w:type="dxa"/>
            <w:vMerge w:val="continue"/>
            <w:tcBorders>
              <w:left w:val="nil"/>
              <w:bottom w:val="single" w:color="auto" w:sz="4" w:space="0"/>
              <w:right w:val="single" w:color="auto" w:sz="4" w:space="0"/>
            </w:tcBorders>
            <w:shd w:val="clear" w:color="auto" w:fill="auto"/>
            <w:vAlign w:val="center"/>
          </w:tcPr>
          <w:p>
            <w:pPr>
              <w:spacing w:line="250" w:lineRule="exact"/>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5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55</w:t>
            </w:r>
          </w:p>
        </w:tc>
        <w:tc>
          <w:tcPr>
            <w:tcW w:w="4219" w:type="dxa"/>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食品广告的内容应当真实合法，不得含有虚假内容，不得涉及疾病预防、治疗功能。对食品广告内容的真实性、合法性负责。</w:t>
            </w:r>
          </w:p>
        </w:tc>
        <w:tc>
          <w:tcPr>
            <w:tcW w:w="1612" w:type="dxa"/>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《中华人民共和国食品安全法》第七十三条第一款</w:t>
            </w:r>
          </w:p>
        </w:tc>
        <w:tc>
          <w:tcPr>
            <w:tcW w:w="2290" w:type="dxa"/>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《中华人民共和国食品安全法》第一百四十条第一款、第五款</w:t>
            </w:r>
          </w:p>
        </w:tc>
        <w:tc>
          <w:tcPr>
            <w:tcW w:w="4177" w:type="dxa"/>
            <w:tcBorders>
              <w:top w:val="nil"/>
              <w:left w:val="nil"/>
              <w:right w:val="single" w:color="auto" w:sz="4" w:space="0"/>
            </w:tcBorders>
            <w:shd w:val="clear" w:color="auto" w:fill="auto"/>
            <w:vAlign w:val="center"/>
          </w:tcPr>
          <w:p>
            <w:pPr>
              <w:spacing w:line="250" w:lineRule="exact"/>
              <w:rPr>
                <w:color w:val="000000"/>
                <w:sz w:val="21"/>
                <w:szCs w:val="21"/>
              </w:rPr>
            </w:pPr>
            <w:r>
              <w:rPr>
                <w:color w:val="000000"/>
                <w:sz w:val="21"/>
                <w:szCs w:val="21"/>
              </w:rPr>
              <w:t>依照《中华人民共和国广告法》的规定给予处罚。</w:t>
            </w:r>
          </w:p>
          <w:p>
            <w:pPr>
              <w:spacing w:line="250" w:lineRule="exact"/>
              <w:rPr>
                <w:color w:val="000000"/>
                <w:sz w:val="21"/>
                <w:szCs w:val="21"/>
              </w:rPr>
            </w:pPr>
            <w:r>
              <w:rPr>
                <w:color w:val="000000"/>
                <w:sz w:val="21"/>
                <w:szCs w:val="21"/>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5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50" w:lineRule="exact"/>
              <w:jc w:val="center"/>
              <w:rPr>
                <w:color w:val="000000"/>
                <w:sz w:val="21"/>
                <w:szCs w:val="21"/>
              </w:rPr>
            </w:pPr>
            <w:r>
              <w:rPr>
                <w:color w:val="000000"/>
                <w:sz w:val="21"/>
                <w:szCs w:val="21"/>
              </w:rPr>
              <w:t>56</w:t>
            </w:r>
          </w:p>
        </w:tc>
        <w:tc>
          <w:tcPr>
            <w:tcW w:w="4219" w:type="dxa"/>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禁止利用包括会议、讲座、健康咨询在内的任何方式对食品进行虚假宣传。</w:t>
            </w:r>
          </w:p>
        </w:tc>
        <w:tc>
          <w:tcPr>
            <w:tcW w:w="1612" w:type="dxa"/>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《中华人民共和国食品安全法实施条例》第三十四条</w:t>
            </w:r>
          </w:p>
        </w:tc>
        <w:tc>
          <w:tcPr>
            <w:tcW w:w="2290" w:type="dxa"/>
            <w:tcBorders>
              <w:top w:val="nil"/>
              <w:left w:val="single" w:color="auto" w:sz="4" w:space="0"/>
              <w:right w:val="single" w:color="auto" w:sz="4" w:space="0"/>
            </w:tcBorders>
            <w:shd w:val="clear" w:color="auto" w:fill="auto"/>
            <w:vAlign w:val="center"/>
          </w:tcPr>
          <w:p>
            <w:pPr>
              <w:spacing w:line="250" w:lineRule="exact"/>
              <w:rPr>
                <w:color w:val="000000"/>
                <w:sz w:val="21"/>
                <w:szCs w:val="21"/>
              </w:rPr>
            </w:pPr>
            <w:r>
              <w:rPr>
                <w:color w:val="000000"/>
                <w:sz w:val="21"/>
                <w:szCs w:val="21"/>
              </w:rPr>
              <w:t>《中华人民共和国食品安全法实施条例》第七十三条；《中华人民共和国食品安全法》第一百四十条第五款；《中华人民共和国食品安全法实施条例》第七十五条</w:t>
            </w:r>
          </w:p>
        </w:tc>
        <w:tc>
          <w:tcPr>
            <w:tcW w:w="4177" w:type="dxa"/>
            <w:tcBorders>
              <w:top w:val="nil"/>
              <w:left w:val="nil"/>
              <w:right w:val="single" w:color="auto" w:sz="4" w:space="0"/>
            </w:tcBorders>
            <w:shd w:val="clear" w:color="auto" w:fill="auto"/>
            <w:vAlign w:val="center"/>
          </w:tcPr>
          <w:p>
            <w:pPr>
              <w:spacing w:line="250" w:lineRule="exact"/>
              <w:rPr>
                <w:color w:val="000000"/>
                <w:sz w:val="21"/>
                <w:szCs w:val="21"/>
              </w:rPr>
            </w:pPr>
            <w:r>
              <w:rPr>
                <w:color w:val="000000"/>
                <w:sz w:val="21"/>
                <w:szCs w:val="21"/>
              </w:rPr>
              <w:t>责令消除影响，有违法所得的，没收违法所得。</w:t>
            </w:r>
          </w:p>
          <w:p>
            <w:pPr>
              <w:spacing w:line="250" w:lineRule="exact"/>
              <w:rPr>
                <w:color w:val="000000"/>
                <w:sz w:val="21"/>
                <w:szCs w:val="21"/>
              </w:rPr>
            </w:pPr>
            <w:r>
              <w:rPr>
                <w:color w:val="000000"/>
                <w:sz w:val="21"/>
                <w:szCs w:val="21"/>
              </w:rPr>
              <w:t>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spacing w:line="250" w:lineRule="exact"/>
              <w:rPr>
                <w:color w:val="000000"/>
                <w:sz w:val="21"/>
                <w:szCs w:val="21"/>
              </w:rPr>
            </w:pPr>
            <w:r>
              <w:rPr>
                <w:color w:val="000000"/>
                <w:sz w:val="21"/>
                <w:szCs w:val="21"/>
              </w:rPr>
              <w:t>属于单位违法的，还应当对单位的法定代表人、主要负责人、直接负责的主管人员和其他直接责任人员处以其上一年度从本单位取得收入的1倍以上10倍以下罚款。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60" w:lineRule="exact"/>
              <w:jc w:val="center"/>
              <w:rPr>
                <w:sz w:val="21"/>
                <w:szCs w:val="21"/>
              </w:rPr>
            </w:pPr>
            <w:r>
              <w:rPr>
                <w:sz w:val="21"/>
                <w:szCs w:val="21"/>
              </w:rPr>
              <w:t>五、标签、说明书和广告宣传管理</w:t>
            </w:r>
          </w:p>
        </w:tc>
        <w:tc>
          <w:tcPr>
            <w:tcW w:w="726" w:type="dxa"/>
            <w:tcBorders>
              <w:top w:val="nil"/>
              <w:left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57</w:t>
            </w:r>
          </w:p>
        </w:tc>
        <w:tc>
          <w:tcPr>
            <w:tcW w:w="4219" w:type="dxa"/>
            <w:tcBorders>
              <w:top w:val="nil"/>
              <w:left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不得声称具有保健功能。</w:t>
            </w:r>
          </w:p>
        </w:tc>
        <w:tc>
          <w:tcPr>
            <w:tcW w:w="1612" w:type="dxa"/>
            <w:tcBorders>
              <w:top w:val="nil"/>
              <w:left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《中华人民共和国食品安全法实施条例》第三十八条</w:t>
            </w:r>
          </w:p>
        </w:tc>
        <w:tc>
          <w:tcPr>
            <w:tcW w:w="2290" w:type="dxa"/>
            <w:tcBorders>
              <w:top w:val="nil"/>
              <w:left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《中华人民共和国食品安全法实施条例》第六十八条第二项；《中华人民共和国食品安全法》第一百二十五条第一款；《中华人民共和国食品安全法实施条例》第七十五条</w:t>
            </w:r>
          </w:p>
        </w:tc>
        <w:tc>
          <w:tcPr>
            <w:tcW w:w="4177" w:type="dxa"/>
            <w:tcBorders>
              <w:top w:val="nil"/>
              <w:left w:val="nil"/>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spacing w:line="260" w:lineRule="exact"/>
              <w:rPr>
                <w:color w:val="000000"/>
                <w:sz w:val="21"/>
                <w:szCs w:val="21"/>
              </w:rPr>
            </w:pPr>
            <w:r>
              <w:rPr>
                <w:color w:val="000000"/>
                <w:sz w:val="21"/>
                <w:szCs w:val="21"/>
              </w:rPr>
              <w:t>对单位的法定代表人、主要负责人、直接负责的主管人员和其他直接责任人员处以其上一年度从本单位取得收入的1倍以上10倍以下罚款。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58</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食盐的包装上应当有标签。</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《食盐质量安全监督管理办法》第九条第一款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《食盐质量安全监督管理办法》第二十五条第一款；《中华人民共和国食品安全法》第一百二十五条第一款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59</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生产加碘食盐应当有明显标识并标明碘的含量。</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《食盐质量安全监督管理办法》第九条第二款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《食盐质量安全监督管理办法》第二十五条第一款；《中华人民共和国食品安全法》第一百二十五条第一款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60</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生产未加碘食盐的标签应当在显著位置标注“未加碘”字样。</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《食盐质量安全监督管理办法》第九条第三款</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《食盐质量安全监督管理办法》第二十五条第二款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责令改正；拒不改正的，给予警告，并处5000元以上3万元以下罚款。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六、食品安全事故管理</w:t>
            </w:r>
          </w:p>
          <w:p>
            <w:pPr>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61</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应当制定食品安全事故方案，定期检查本企业各项食品安全防范措施落实情况，及时消除事故隐患。</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《中华人民共和国食品安全法》第一百零二条第四款</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《中华人民共和国食品安全法》第一百二十六条第一款第四项</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62</w:t>
            </w:r>
          </w:p>
        </w:tc>
        <w:tc>
          <w:tcPr>
            <w:tcW w:w="4219"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发生食品安全事故的应当立即采取措施，防止事故扩大。应当及时向事故发生地县级人民政府市场监督管理、卫生行政部门报告。</w:t>
            </w:r>
          </w:p>
          <w:p>
            <w:pPr>
              <w:spacing w:line="280" w:lineRule="exact"/>
              <w:rPr>
                <w:color w:val="000000"/>
                <w:sz w:val="21"/>
                <w:szCs w:val="21"/>
              </w:rPr>
            </w:pPr>
            <w:r>
              <w:rPr>
                <w:color w:val="000000"/>
                <w:sz w:val="21"/>
                <w:szCs w:val="21"/>
              </w:rPr>
              <w:t>不得对食品安全事故隐瞒、谎报、缓报，不得隐匿、伪造、毁灭有关证据。</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《中华人民共和国食品安全法》第一百零三条第一款、第四款</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《中华人民共和国食品安全法》第一百二十八条</w:t>
            </w:r>
          </w:p>
        </w:tc>
        <w:tc>
          <w:tcPr>
            <w:tcW w:w="4177"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责令改正，给予警告；隐匿、伪造、毁灭有关证据的，责令停产停业，没收违法所得，并处十万元以上五十万元以下罚款；造成严重后果的，吊销许可证。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63</w:t>
            </w:r>
          </w:p>
        </w:tc>
        <w:tc>
          <w:tcPr>
            <w:tcW w:w="4219"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应当对对导致或者可能导致食品安全事故的食品及原料、工具、设备、设施等，立即采取封存等控制措施。</w:t>
            </w:r>
          </w:p>
        </w:tc>
        <w:tc>
          <w:tcPr>
            <w:tcW w:w="1612"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《中华人民共和国食品安全法实施条例》第五十六条</w:t>
            </w:r>
          </w:p>
        </w:tc>
        <w:tc>
          <w:tcPr>
            <w:tcW w:w="2290"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《中华人民共和国食品安全法》第一百二十八条</w:t>
            </w:r>
          </w:p>
        </w:tc>
        <w:tc>
          <w:tcPr>
            <w:tcW w:w="4177" w:type="dxa"/>
            <w:tcBorders>
              <w:top w:val="nil"/>
              <w:left w:val="nil"/>
              <w:bottom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责令改正，给予警告；隐匿、伪造、毁灭有关证据的，责令停产停业，没收违法所得，并处十万元以上五十万元以下罚款；造成严重后果的，吊销许可证。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1418" w:type="dxa"/>
            <w:vMerge w:val="restart"/>
            <w:shd w:val="clear" w:color="auto" w:fill="auto"/>
            <w:vAlign w:val="center"/>
          </w:tcPr>
          <w:p>
            <w:pPr>
              <w:widowControl/>
              <w:spacing w:line="280" w:lineRule="exact"/>
              <w:jc w:val="center"/>
              <w:rPr>
                <w:sz w:val="21"/>
                <w:szCs w:val="21"/>
              </w:rPr>
            </w:pPr>
            <w:r>
              <w:rPr>
                <w:sz w:val="21"/>
                <w:szCs w:val="21"/>
              </w:rPr>
              <w:t>七、食品召回管理</w:t>
            </w: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64</w:t>
            </w:r>
          </w:p>
        </w:tc>
        <w:tc>
          <w:tcPr>
            <w:tcW w:w="4219"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发现其生产的食品属于不安全食品的，应当立即停止生产经营，采取通知或者公告的方式告知相关食品生产经营者停止生产经营、消费者停止食用，并采取必要的措施防控食品安全风险。</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《食品召回管理办法》第八条第一款</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《食品召回管理办法》第八条第二款；第三十八条</w:t>
            </w:r>
          </w:p>
        </w:tc>
        <w:tc>
          <w:tcPr>
            <w:tcW w:w="4177"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未依法停止生产经营不安全食品的，县级以上市场监管监督管理部门可以责令其停止生产经营不安全食品。</w:t>
            </w:r>
          </w:p>
          <w:p>
            <w:pPr>
              <w:spacing w:line="28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65</w:t>
            </w:r>
          </w:p>
        </w:tc>
        <w:tc>
          <w:tcPr>
            <w:tcW w:w="4219"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通过自检自查、公众投诉举报、经营者和监督管理部门告知等方式知悉其生产的食品属于不安全食品的，应当主动召回。</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《食品召回管理办法》第十二条第一款</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《食品召回管理办法》第十二条第二款；第三十八条</w:t>
            </w:r>
          </w:p>
        </w:tc>
        <w:tc>
          <w:tcPr>
            <w:tcW w:w="4177"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应当主动召回不安全食品而没有主动召回的，县级以上市场监管监督管理部门可以责令其召回。</w:t>
            </w:r>
          </w:p>
          <w:p>
            <w:pPr>
              <w:spacing w:line="28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0" w:lineRule="exact"/>
              <w:jc w:val="center"/>
              <w:rPr>
                <w:sz w:val="21"/>
                <w:szCs w:val="21"/>
              </w:rPr>
            </w:pPr>
            <w:r>
              <w:rPr>
                <w:sz w:val="21"/>
                <w:szCs w:val="21"/>
              </w:rPr>
              <w:t>七、食品召回管理</w:t>
            </w: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66</w:t>
            </w:r>
          </w:p>
        </w:tc>
        <w:tc>
          <w:tcPr>
            <w:tcW w:w="4219"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食用后已经或者可能导致严重健康损害甚至死亡的，应当在知悉食品安全风险后24小时内启动召回，并向县级以上地方市场监管监督管理部门报告召回计划。</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《食品召回管理办法》第十三条第一项</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《食品召回管理办法》第三十八条第四十条</w:t>
            </w:r>
          </w:p>
        </w:tc>
        <w:tc>
          <w:tcPr>
            <w:tcW w:w="4177"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p>
            <w:pPr>
              <w:spacing w:line="280" w:lineRule="exact"/>
              <w:rPr>
                <w:color w:val="000000"/>
                <w:sz w:val="21"/>
                <w:szCs w:val="21"/>
              </w:rPr>
            </w:pPr>
            <w:r>
              <w:rPr>
                <w:color w:val="000000"/>
                <w:sz w:val="21"/>
                <w:szCs w:val="21"/>
              </w:rPr>
              <w:t>未按规定履行相关报告义务的，由市场监管监督管理部门责令改正，给予警告；拒不改正的，处二千元以上二万元以下罚款。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8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67</w:t>
            </w:r>
          </w:p>
        </w:tc>
        <w:tc>
          <w:tcPr>
            <w:tcW w:w="4219"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食用后已经或者可能导致一般健康损害，应当在知悉食品安全风险后48小时内启动召回，并向县级以上地方市场监管监督管理部门报告召回计划。</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《食品召回管理办法》第十三条第二项</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《食品召回管理办法》第三十八条第四十条</w:t>
            </w:r>
          </w:p>
        </w:tc>
        <w:tc>
          <w:tcPr>
            <w:tcW w:w="4177"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p>
            <w:pPr>
              <w:spacing w:line="280" w:lineRule="exact"/>
              <w:rPr>
                <w:color w:val="000000"/>
                <w:sz w:val="21"/>
                <w:szCs w:val="21"/>
              </w:rPr>
            </w:pPr>
            <w:r>
              <w:rPr>
                <w:color w:val="000000"/>
                <w:sz w:val="21"/>
                <w:szCs w:val="21"/>
              </w:rPr>
              <w:t>未按规定履行相关报告义务的，由市场监管监督管理部门责令改正，给予警告；拒不改正的，处二千元以上二万元以下罚款。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68</w:t>
            </w:r>
          </w:p>
        </w:tc>
        <w:tc>
          <w:tcPr>
            <w:tcW w:w="4219"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标签、标识存在虚假标注的食品，应当在知悉食品安全风险后72小时内启动召回，并向县级以上地方市场监管监督管理部门报告召回计划。</w:t>
            </w:r>
          </w:p>
          <w:p>
            <w:pPr>
              <w:spacing w:line="280" w:lineRule="exact"/>
              <w:rPr>
                <w:color w:val="000000"/>
                <w:sz w:val="21"/>
                <w:szCs w:val="21"/>
              </w:rPr>
            </w:pPr>
            <w:r>
              <w:rPr>
                <w:color w:val="000000"/>
                <w:sz w:val="21"/>
                <w:szCs w:val="21"/>
              </w:rPr>
              <w:t>标签、标识存在瑕疵，食用后不会造成健康损害的食品，应当改正，可以自愿召回。</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《食品召回管理办法》第十三条第三项</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《食品召回管理办法》第三十八条第四十条</w:t>
            </w:r>
          </w:p>
        </w:tc>
        <w:tc>
          <w:tcPr>
            <w:tcW w:w="4177"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p>
            <w:pPr>
              <w:spacing w:line="280" w:lineRule="exact"/>
              <w:rPr>
                <w:color w:val="000000"/>
                <w:sz w:val="21"/>
                <w:szCs w:val="21"/>
              </w:rPr>
            </w:pPr>
            <w:r>
              <w:rPr>
                <w:color w:val="000000"/>
                <w:sz w:val="21"/>
                <w:szCs w:val="21"/>
              </w:rPr>
              <w:t>未按规定履行相关报告义务的，由市场监管监督管理部门责令改正，给予警告；拒不改正的，处二千元以上二万元以下罚款。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0" w:lineRule="exact"/>
              <w:jc w:val="center"/>
              <w:rPr>
                <w:sz w:val="21"/>
                <w:szCs w:val="21"/>
              </w:rPr>
            </w:pPr>
          </w:p>
        </w:tc>
        <w:tc>
          <w:tcPr>
            <w:tcW w:w="726" w:type="dxa"/>
            <w:tcBorders>
              <w:top w:val="nil"/>
              <w:left w:val="single" w:color="auto" w:sz="4" w:space="0"/>
              <w:right w:val="single" w:color="auto" w:sz="4" w:space="0"/>
            </w:tcBorders>
            <w:shd w:val="clear" w:color="auto" w:fill="auto"/>
            <w:vAlign w:val="center"/>
          </w:tcPr>
          <w:p>
            <w:pPr>
              <w:spacing w:line="280" w:lineRule="exact"/>
              <w:jc w:val="center"/>
              <w:rPr>
                <w:color w:val="000000"/>
                <w:sz w:val="21"/>
                <w:szCs w:val="21"/>
              </w:rPr>
            </w:pPr>
            <w:r>
              <w:rPr>
                <w:color w:val="000000"/>
                <w:sz w:val="21"/>
                <w:szCs w:val="21"/>
              </w:rPr>
              <w:t>69</w:t>
            </w:r>
          </w:p>
        </w:tc>
        <w:tc>
          <w:tcPr>
            <w:tcW w:w="4219" w:type="dxa"/>
            <w:tcBorders>
              <w:top w:val="nil"/>
              <w:left w:val="nil"/>
              <w:right w:val="single" w:color="auto" w:sz="4" w:space="0"/>
            </w:tcBorders>
            <w:shd w:val="clear" w:color="auto" w:fill="auto"/>
            <w:vAlign w:val="center"/>
          </w:tcPr>
          <w:p>
            <w:pPr>
              <w:spacing w:line="280" w:lineRule="exact"/>
              <w:rPr>
                <w:color w:val="000000"/>
                <w:sz w:val="21"/>
                <w:szCs w:val="21"/>
              </w:rPr>
            </w:pPr>
            <w:r>
              <w:rPr>
                <w:color w:val="000000"/>
                <w:sz w:val="21"/>
                <w:szCs w:val="21"/>
              </w:rPr>
              <w:t>应当按照召回计划召回不安全食品。</w:t>
            </w:r>
          </w:p>
          <w:p>
            <w:pPr>
              <w:spacing w:line="280" w:lineRule="exact"/>
              <w:rPr>
                <w:color w:val="000000"/>
                <w:sz w:val="21"/>
                <w:szCs w:val="21"/>
              </w:rPr>
            </w:pPr>
            <w:r>
              <w:rPr>
                <w:color w:val="000000"/>
                <w:sz w:val="21"/>
                <w:szCs w:val="21"/>
              </w:rPr>
              <w:t>县级以上地方市场监管监督管理部门收到食品生产者的召回计划后，必要时可以组织专家对召回计划进行评估。评估结论认为召回计划应当修改的，应当立即修改，并按照修改后的召回计划实施召回。</w:t>
            </w:r>
          </w:p>
        </w:tc>
        <w:tc>
          <w:tcPr>
            <w:tcW w:w="1612"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《食品召回管理办法》第十四条</w:t>
            </w:r>
          </w:p>
        </w:tc>
        <w:tc>
          <w:tcPr>
            <w:tcW w:w="2290"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《食品召回管理办法》第三十八条</w:t>
            </w:r>
          </w:p>
        </w:tc>
        <w:tc>
          <w:tcPr>
            <w:tcW w:w="4177" w:type="dxa"/>
            <w:tcBorders>
              <w:top w:val="nil"/>
              <w:left w:val="single" w:color="auto" w:sz="4" w:space="0"/>
              <w:right w:val="single" w:color="auto" w:sz="4" w:space="0"/>
            </w:tcBorders>
            <w:shd w:val="clear" w:color="auto" w:fill="auto"/>
            <w:vAlign w:val="center"/>
          </w:tcPr>
          <w:p>
            <w:pPr>
              <w:spacing w:line="28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320" w:lineRule="exact"/>
              <w:jc w:val="center"/>
              <w:rPr>
                <w:sz w:val="21"/>
                <w:szCs w:val="21"/>
              </w:rPr>
            </w:pPr>
            <w:r>
              <w:rPr>
                <w:sz w:val="21"/>
                <w:szCs w:val="21"/>
              </w:rPr>
              <w:t>七、食品召回管理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color w:val="000000"/>
                <w:sz w:val="21"/>
                <w:szCs w:val="21"/>
              </w:rPr>
            </w:pPr>
            <w:r>
              <w:rPr>
                <w:color w:val="000000"/>
                <w:sz w:val="21"/>
                <w:szCs w:val="21"/>
              </w:rPr>
              <w:t>70</w:t>
            </w:r>
          </w:p>
        </w:tc>
        <w:tc>
          <w:tcPr>
            <w:tcW w:w="4219"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对因停止生产经营、召回等原因退出市场的不安全食品采取补救、无害化处理、销毁等处置措施。</w:t>
            </w:r>
          </w:p>
        </w:tc>
        <w:tc>
          <w:tcPr>
            <w:tcW w:w="1612"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《食品召回管理办法》第二十三条第一款</w:t>
            </w:r>
          </w:p>
        </w:tc>
        <w:tc>
          <w:tcPr>
            <w:tcW w:w="2290"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《食品召回管理办法》第三十八条</w:t>
            </w:r>
          </w:p>
        </w:tc>
        <w:tc>
          <w:tcPr>
            <w:tcW w:w="4177"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418" w:type="dxa"/>
            <w:vMerge w:val="continue"/>
            <w:shd w:val="clear" w:color="auto" w:fill="auto"/>
            <w:vAlign w:val="center"/>
          </w:tcPr>
          <w:p>
            <w:pPr>
              <w:spacing w:line="32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color w:val="000000"/>
                <w:sz w:val="21"/>
                <w:szCs w:val="21"/>
              </w:rPr>
            </w:pPr>
            <w:r>
              <w:rPr>
                <w:color w:val="000000"/>
                <w:sz w:val="21"/>
                <w:szCs w:val="21"/>
              </w:rPr>
              <w:t>71</w:t>
            </w:r>
          </w:p>
        </w:tc>
        <w:tc>
          <w:tcPr>
            <w:tcW w:w="4219"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未依法处置不安全食品的，县级以上地方市场监管监督管理部门可以责令其依法处置不安全食品。</w:t>
            </w:r>
          </w:p>
        </w:tc>
        <w:tc>
          <w:tcPr>
            <w:tcW w:w="1612"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《食品召回管理办法》第二十三条第二款</w:t>
            </w:r>
          </w:p>
        </w:tc>
        <w:tc>
          <w:tcPr>
            <w:tcW w:w="2290"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《食品召回管理办法》第四十一条</w:t>
            </w:r>
          </w:p>
        </w:tc>
        <w:tc>
          <w:tcPr>
            <w:tcW w:w="4177"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市场监督管理部门责令食品生产经营者依法处置不安全食品，食品生产经营者拒绝或拖延履行的，由市场监督管理部门给予警告，并处二万元以上三万元以下罚款。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1418" w:type="dxa"/>
            <w:vMerge w:val="continue"/>
            <w:shd w:val="clear" w:color="auto" w:fill="auto"/>
            <w:vAlign w:val="center"/>
          </w:tcPr>
          <w:p>
            <w:pPr>
              <w:widowControl/>
              <w:spacing w:line="32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color w:val="000000"/>
                <w:sz w:val="21"/>
                <w:szCs w:val="21"/>
              </w:rPr>
            </w:pPr>
            <w:r>
              <w:rPr>
                <w:color w:val="000000"/>
                <w:sz w:val="21"/>
                <w:szCs w:val="21"/>
              </w:rPr>
              <w:t>72</w:t>
            </w:r>
          </w:p>
        </w:tc>
        <w:tc>
          <w:tcPr>
            <w:tcW w:w="4219"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对违法添加非食用物质、腐败变质、病死畜禽等严重危害人体健康和生命安全的不安全食品，应当立即就地销毁。</w:t>
            </w:r>
          </w:p>
        </w:tc>
        <w:tc>
          <w:tcPr>
            <w:tcW w:w="1612"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《食品召回管理办法》第二十四条第一款</w:t>
            </w:r>
          </w:p>
        </w:tc>
        <w:tc>
          <w:tcPr>
            <w:tcW w:w="2290"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《食品召回管理办法》第三十八条</w:t>
            </w:r>
          </w:p>
        </w:tc>
        <w:tc>
          <w:tcPr>
            <w:tcW w:w="4177"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不立即停止生产经营、不主动召回、不按规定时限启动召回、不按照召回计划召回不安全食品或者不按照规定处置不安全食品的，由市场监管监督管理部门给予警告，并处一万元以上三万元以下罚款。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32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color w:val="000000"/>
                <w:sz w:val="21"/>
                <w:szCs w:val="21"/>
              </w:rPr>
            </w:pPr>
            <w:r>
              <w:rPr>
                <w:color w:val="000000"/>
                <w:sz w:val="21"/>
                <w:szCs w:val="21"/>
              </w:rPr>
              <w:t>73</w:t>
            </w:r>
          </w:p>
        </w:tc>
        <w:tc>
          <w:tcPr>
            <w:tcW w:w="4219"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不具备就地销毁条件的，可由不安全食品生产经营者集中销毁处理。在集中销毁处理前，应当向县级以上地方市场监管监督管理部门报告。</w:t>
            </w:r>
          </w:p>
        </w:tc>
        <w:tc>
          <w:tcPr>
            <w:tcW w:w="1612"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《食品召回管理办法》第二十四条第二款</w:t>
            </w:r>
          </w:p>
        </w:tc>
        <w:tc>
          <w:tcPr>
            <w:tcW w:w="2290"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《食品召回管理办法》第四十条</w:t>
            </w:r>
          </w:p>
        </w:tc>
        <w:tc>
          <w:tcPr>
            <w:tcW w:w="4177"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未按规定履行相关报告义务的，由市场监管监督管理部门责令改正，给予警告；拒不改正的，处二千元以上二万元以下罚款。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32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color w:val="000000"/>
                <w:sz w:val="21"/>
                <w:szCs w:val="21"/>
              </w:rPr>
            </w:pPr>
            <w:r>
              <w:rPr>
                <w:color w:val="000000"/>
                <w:sz w:val="21"/>
                <w:szCs w:val="21"/>
              </w:rPr>
              <w:t>74</w:t>
            </w:r>
          </w:p>
        </w:tc>
        <w:tc>
          <w:tcPr>
            <w:tcW w:w="4219"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应如实记录停止生产经营、召回和处置不安全食品的名称、商标、规格、生产日期、批次、数量等内容。记录保存期限不得少于2年。</w:t>
            </w:r>
          </w:p>
        </w:tc>
        <w:tc>
          <w:tcPr>
            <w:tcW w:w="1612"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《食品召回管理办法》第二十八条</w:t>
            </w:r>
          </w:p>
        </w:tc>
        <w:tc>
          <w:tcPr>
            <w:tcW w:w="2290"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《食品召回管理办法》第四十二条</w:t>
            </w:r>
          </w:p>
        </w:tc>
        <w:tc>
          <w:tcPr>
            <w:tcW w:w="4177"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责令改正，给予警告；拒不改正的，处二千元以上二万元以下罚款。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spacing w:line="320" w:lineRule="exact"/>
              <w:jc w:val="center"/>
              <w:rPr>
                <w:sz w:val="21"/>
                <w:szCs w:val="21"/>
              </w:rPr>
            </w:pPr>
            <w:r>
              <w:rPr>
                <w:sz w:val="21"/>
                <w:szCs w:val="21"/>
              </w:rPr>
              <w:t>八、入网交易管理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color w:val="000000"/>
                <w:sz w:val="21"/>
                <w:szCs w:val="21"/>
              </w:rPr>
            </w:pPr>
            <w:r>
              <w:rPr>
                <w:color w:val="000000"/>
                <w:sz w:val="21"/>
                <w:szCs w:val="21"/>
              </w:rPr>
              <w:t>75</w:t>
            </w:r>
          </w:p>
        </w:tc>
        <w:tc>
          <w:tcPr>
            <w:tcW w:w="4219"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通过自建网站交易的食品生产者应当具备数据备份、故障恢复等技术条件，保障网络食品交易数据和资料的可靠性与安全性。</w:t>
            </w:r>
          </w:p>
        </w:tc>
        <w:tc>
          <w:tcPr>
            <w:tcW w:w="1612"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《网络食品安全违法行为查处办法》第九条</w:t>
            </w:r>
          </w:p>
        </w:tc>
        <w:tc>
          <w:tcPr>
            <w:tcW w:w="2290"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《网络食品安全违法行为查处办法》第九条三十条</w:t>
            </w:r>
          </w:p>
        </w:tc>
        <w:tc>
          <w:tcPr>
            <w:tcW w:w="4177" w:type="dxa"/>
            <w:tcBorders>
              <w:top w:val="nil"/>
              <w:left w:val="nil"/>
              <w:bottom w:val="single" w:color="auto" w:sz="4" w:space="0"/>
              <w:right w:val="single" w:color="auto" w:sz="4" w:space="0"/>
            </w:tcBorders>
            <w:shd w:val="clear" w:color="auto" w:fill="auto"/>
            <w:vAlign w:val="center"/>
          </w:tcPr>
          <w:p>
            <w:pPr>
              <w:spacing w:line="320" w:lineRule="exact"/>
              <w:rPr>
                <w:color w:val="000000"/>
                <w:sz w:val="21"/>
                <w:szCs w:val="21"/>
              </w:rPr>
            </w:pPr>
            <w:r>
              <w:rPr>
                <w:color w:val="000000"/>
                <w:sz w:val="21"/>
                <w:szCs w:val="21"/>
              </w:rPr>
              <w:t>责令改正，给予警告；拒不改正的，处3万元罚款。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260" w:lineRule="exact"/>
              <w:jc w:val="center"/>
              <w:rPr>
                <w:sz w:val="21"/>
                <w:szCs w:val="21"/>
              </w:rPr>
            </w:pPr>
            <w:r>
              <w:rPr>
                <w:sz w:val="21"/>
                <w:szCs w:val="21"/>
              </w:rPr>
              <w:t>八、入网交易管理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76</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入网食品生产者不得从事下列行为：网上刊载的食品名称、成分或者配料表、产地、保质期、贮存条件，生产者名称、地址等信息与食品标签或者标识不一致；网上刊载的非保健食品信息明示或者暗示具有保健功能；对在贮存、运输、食用等方面有特殊要求的食品，未在网上刊载的食品信息中予以说明和提示；法律、法规规定禁止从事的其他行为。</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《网络食品安全违法行为查处办法》第十七条第一、二、四、五项</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《网络食品安全违法行为查处办法》第三十九条</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77</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入网食品生产者交易的食品有保鲜、保温、冷藏或者冷冻等特殊贮存条件要求的，入网食品生产者应当采取能够保证食品安全的贮存、运输措施，或者委托具备相应贮存、运输能力的企业贮存、配送。</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《网络食品安全违法行为查处办法》第二十条</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《网络食品安全违法行为查处办法》第四十二条；《中华人民共和国食品安全法》第一百三十二条</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责令改正，给予警告；拒不改正的，责令停产停业，并处一万元以上五万元以下罚款；情节严重的，吊销许可证。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widowControl/>
              <w:spacing w:line="260" w:lineRule="exact"/>
              <w:jc w:val="center"/>
              <w:rPr>
                <w:sz w:val="21"/>
                <w:szCs w:val="21"/>
              </w:rPr>
            </w:pPr>
            <w:r>
              <w:rPr>
                <w:sz w:val="21"/>
                <w:szCs w:val="21"/>
              </w:rPr>
              <w:t>九、食品追溯管理</w:t>
            </w: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78</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应当依照《中华人民共和国食品安全法》的规定，建立食品安全追溯体系，保证食品可追溯，如实记录并保存进货查验、出厂检验、食品销售等信息。</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《中华人民共和国食品安全法》第四十二条第二款；《中华人民共和国食品安全法实施条例》第十八条</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《中华人民共和国食品安全法》第一百二十六条第一款第三、十三项</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widowControl/>
              <w:spacing w:line="260" w:lineRule="exact"/>
              <w:jc w:val="center"/>
              <w:rPr>
                <w:sz w:val="21"/>
                <w:szCs w:val="21"/>
              </w:rPr>
            </w:pPr>
            <w:r>
              <w:rPr>
                <w:sz w:val="21"/>
                <w:szCs w:val="21"/>
              </w:rPr>
              <w:t>十、其他主体责任</w:t>
            </w:r>
          </w:p>
        </w:tc>
        <w:tc>
          <w:tcPr>
            <w:tcW w:w="726" w:type="dxa"/>
            <w:tcBorders>
              <w:top w:val="nil"/>
              <w:left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79</w:t>
            </w:r>
          </w:p>
        </w:tc>
        <w:tc>
          <w:tcPr>
            <w:tcW w:w="4219" w:type="dxa"/>
            <w:tcBorders>
              <w:top w:val="nil"/>
              <w:left w:val="nil"/>
              <w:right w:val="single" w:color="auto" w:sz="4" w:space="0"/>
            </w:tcBorders>
            <w:shd w:val="clear" w:color="auto" w:fill="auto"/>
            <w:vAlign w:val="center"/>
          </w:tcPr>
          <w:p>
            <w:pPr>
              <w:spacing w:line="260" w:lineRule="exact"/>
              <w:rPr>
                <w:color w:val="000000"/>
                <w:sz w:val="21"/>
                <w:szCs w:val="21"/>
              </w:rPr>
            </w:pPr>
            <w:r>
              <w:rPr>
                <w:color w:val="000000"/>
                <w:sz w:val="21"/>
                <w:szCs w:val="21"/>
              </w:rPr>
              <w:t>应当将监管部门张贴的日常监督检查结果记录表保持至下次日常监督检查。</w:t>
            </w:r>
          </w:p>
          <w:p>
            <w:pPr>
              <w:spacing w:line="260" w:lineRule="exact"/>
              <w:rPr>
                <w:color w:val="000000"/>
                <w:sz w:val="21"/>
                <w:szCs w:val="21"/>
              </w:rPr>
            </w:pPr>
            <w:r>
              <w:rPr>
                <w:color w:val="000000"/>
                <w:sz w:val="21"/>
                <w:szCs w:val="21"/>
              </w:rPr>
              <w:t>不得撕毁、涂改日常监督检查结果记录表。</w:t>
            </w:r>
          </w:p>
        </w:tc>
        <w:tc>
          <w:tcPr>
            <w:tcW w:w="1612" w:type="dxa"/>
            <w:tcBorders>
              <w:top w:val="nil"/>
              <w:left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《食品生产经营日常监督检查管理办法》第二十二条第二款、第二十九条</w:t>
            </w:r>
          </w:p>
        </w:tc>
        <w:tc>
          <w:tcPr>
            <w:tcW w:w="2290" w:type="dxa"/>
            <w:tcBorders>
              <w:top w:val="nil"/>
              <w:left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《食品生产经营日常监督检查管理办法》第二十九条</w:t>
            </w:r>
          </w:p>
        </w:tc>
        <w:tc>
          <w:tcPr>
            <w:tcW w:w="4177" w:type="dxa"/>
            <w:tcBorders>
              <w:top w:val="nil"/>
              <w:left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责令改正，给予警告，并处2000元以上3万元以下罚款。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widowControl/>
              <w:spacing w:line="260" w:lineRule="exact"/>
              <w:jc w:val="center"/>
              <w:rPr>
                <w:sz w:val="21"/>
                <w:szCs w:val="21"/>
              </w:rPr>
            </w:pPr>
          </w:p>
        </w:tc>
        <w:tc>
          <w:tcPr>
            <w:tcW w:w="726" w:type="dxa"/>
            <w:tcBorders>
              <w:top w:val="nil"/>
              <w:left w:val="single" w:color="auto" w:sz="4" w:space="0"/>
              <w:bottom w:val="single" w:color="auto" w:sz="4" w:space="0"/>
              <w:right w:val="single" w:color="auto" w:sz="4" w:space="0"/>
            </w:tcBorders>
            <w:shd w:val="clear" w:color="auto" w:fill="auto"/>
            <w:vAlign w:val="center"/>
          </w:tcPr>
          <w:p>
            <w:pPr>
              <w:spacing w:line="260" w:lineRule="exact"/>
              <w:jc w:val="center"/>
              <w:rPr>
                <w:color w:val="000000"/>
                <w:sz w:val="21"/>
                <w:szCs w:val="21"/>
              </w:rPr>
            </w:pPr>
            <w:r>
              <w:rPr>
                <w:color w:val="000000"/>
                <w:sz w:val="21"/>
                <w:szCs w:val="21"/>
              </w:rPr>
              <w:t>80</w:t>
            </w:r>
          </w:p>
        </w:tc>
        <w:tc>
          <w:tcPr>
            <w:tcW w:w="4219"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日常监督检查结果为不符合，有发生食品安全事故潜在风险的，应当立即停止食品生产经营活动。</w:t>
            </w:r>
          </w:p>
        </w:tc>
        <w:tc>
          <w:tcPr>
            <w:tcW w:w="1612"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《食品生产经营日常监督检查管理办法》第二十四条</w:t>
            </w:r>
          </w:p>
        </w:tc>
        <w:tc>
          <w:tcPr>
            <w:tcW w:w="2290"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《食品生产经营日常监督检查管理办法》第三十条；《中华人民共和国食品安全法》第一百二十六条第一款</w:t>
            </w:r>
          </w:p>
        </w:tc>
        <w:tc>
          <w:tcPr>
            <w:tcW w:w="4177" w:type="dxa"/>
            <w:tcBorders>
              <w:top w:val="nil"/>
              <w:left w:val="nil"/>
              <w:bottom w:val="single" w:color="auto" w:sz="4" w:space="0"/>
              <w:right w:val="single" w:color="auto" w:sz="4" w:space="0"/>
            </w:tcBorders>
            <w:shd w:val="clear" w:color="auto" w:fill="auto"/>
            <w:vAlign w:val="center"/>
          </w:tcPr>
          <w:p>
            <w:pPr>
              <w:spacing w:line="260" w:lineRule="exact"/>
              <w:rPr>
                <w:color w:val="000000"/>
                <w:sz w:val="21"/>
                <w:szCs w:val="21"/>
              </w:rPr>
            </w:pPr>
            <w:r>
              <w:rPr>
                <w:color w:val="000000"/>
                <w:sz w:val="21"/>
                <w:szCs w:val="21"/>
              </w:rPr>
              <w:t>责令改正，给予警告；拒不改正的，处五千元以上五万元以下罚款；情节严重的，责令停产停业，直至吊销许可证。</w:t>
            </w:r>
          </w:p>
        </w:tc>
      </w:tr>
    </w:tbl>
    <w:p/>
    <w:p/>
    <w:p/>
    <w:p/>
    <w:p/>
    <w:p/>
    <w:p/>
    <w:p/>
    <w:p>
      <w:pPr>
        <w:spacing w:line="60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spacing w:line="600" w:lineRule="exact"/>
        <w:jc w:val="center"/>
        <w:rPr>
          <w:rFonts w:eastAsia="方正小标宋简体"/>
          <w:sz w:val="44"/>
          <w:szCs w:val="44"/>
        </w:rPr>
      </w:pPr>
      <w:r>
        <w:rPr>
          <w:rFonts w:hint="eastAsia" w:eastAsia="方正小标宋简体"/>
          <w:sz w:val="44"/>
          <w:szCs w:val="44"/>
          <w:lang w:eastAsia="zh-CN"/>
        </w:rPr>
        <w:t>崇阳县</w:t>
      </w:r>
      <w:r>
        <w:rPr>
          <w:rFonts w:eastAsia="方正小标宋简体"/>
          <w:sz w:val="44"/>
          <w:szCs w:val="44"/>
        </w:rPr>
        <w:t>食品生产企业</w:t>
      </w:r>
      <w:r>
        <w:rPr>
          <w:rFonts w:hint="eastAsia" w:eastAsia="方正小标宋简体"/>
          <w:sz w:val="44"/>
          <w:szCs w:val="44"/>
          <w:lang w:eastAsia="zh-CN"/>
        </w:rPr>
        <w:t>监管</w:t>
      </w:r>
      <w:r>
        <w:rPr>
          <w:rFonts w:eastAsia="方正小标宋简体"/>
          <w:sz w:val="44"/>
          <w:szCs w:val="44"/>
        </w:rPr>
        <w:t>责任清单</w:t>
      </w:r>
    </w:p>
    <w:p>
      <w:pPr>
        <w:jc w:val="center"/>
        <w:rPr>
          <w:rFonts w:eastAsia="方正小标宋简体"/>
          <w:szCs w:val="32"/>
        </w:rPr>
      </w:pPr>
    </w:p>
    <w:tbl>
      <w:tblPr>
        <w:tblStyle w:val="4"/>
        <w:tblW w:w="14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645"/>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color w:val="000000"/>
                <w:kern w:val="0"/>
                <w:sz w:val="28"/>
                <w:szCs w:val="28"/>
              </w:rPr>
            </w:pPr>
            <w:r>
              <w:rPr>
                <w:rFonts w:hint="eastAsia" w:ascii="方正小标宋简体" w:hAnsi="方正小标宋简体" w:eastAsia="方正小标宋简体" w:cs="方正小标宋简体"/>
                <w:b w:val="0"/>
                <w:bCs w:val="0"/>
                <w:color w:val="000000"/>
                <w:kern w:val="0"/>
                <w:sz w:val="28"/>
                <w:szCs w:val="28"/>
              </w:rPr>
              <w:t>序号</w:t>
            </w:r>
          </w:p>
        </w:tc>
        <w:tc>
          <w:tcPr>
            <w:tcW w:w="9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color w:val="000000"/>
                <w:kern w:val="0"/>
                <w:sz w:val="28"/>
                <w:szCs w:val="28"/>
                <w:lang w:eastAsia="zh-CN"/>
              </w:rPr>
            </w:pPr>
            <w:r>
              <w:rPr>
                <w:rFonts w:hint="eastAsia" w:ascii="方正小标宋简体" w:hAnsi="方正小标宋简体" w:eastAsia="方正小标宋简体" w:cs="方正小标宋简体"/>
                <w:b w:val="0"/>
                <w:bCs w:val="0"/>
                <w:color w:val="000000"/>
                <w:kern w:val="0"/>
                <w:sz w:val="28"/>
                <w:szCs w:val="28"/>
                <w:lang w:eastAsia="zh-CN"/>
              </w:rPr>
              <w:t>监管责任</w:t>
            </w:r>
          </w:p>
        </w:tc>
        <w:tc>
          <w:tcPr>
            <w:tcW w:w="3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color w:val="000000"/>
                <w:kern w:val="0"/>
                <w:sz w:val="28"/>
                <w:szCs w:val="28"/>
                <w:lang w:eastAsia="zh-CN"/>
              </w:rPr>
            </w:pPr>
            <w:r>
              <w:rPr>
                <w:rFonts w:hint="eastAsia" w:ascii="方正小标宋简体" w:hAnsi="方正小标宋简体" w:eastAsia="方正小标宋简体" w:cs="方正小标宋简体"/>
                <w:b w:val="0"/>
                <w:bCs w:val="0"/>
                <w:color w:val="000000"/>
                <w:kern w:val="0"/>
                <w:sz w:val="28"/>
                <w:szCs w:val="28"/>
                <w:lang w:eastAsia="zh-CN"/>
              </w:rPr>
              <w:t>责任依据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1</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rFonts w:hint="eastAsia"/>
                <w:color w:val="000000"/>
                <w:sz w:val="21"/>
                <w:szCs w:val="21"/>
                <w:lang w:val="en-US" w:eastAsia="zh-CN"/>
              </w:rPr>
              <w:t>食品生产经营者未依照本条规定召回或者停止经营的，县级以上人民政府食品安全监督管理部门可以责令其召回或者停止经营。</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《中华人民共和国食品安全法》第</w:t>
            </w:r>
            <w:r>
              <w:rPr>
                <w:rFonts w:hint="eastAsia"/>
                <w:color w:val="000000"/>
                <w:sz w:val="21"/>
                <w:szCs w:val="21"/>
                <w:lang w:eastAsia="zh-CN"/>
              </w:rPr>
              <w:t>六十三</w:t>
            </w:r>
            <w:r>
              <w:rPr>
                <w:color w:val="000000"/>
                <w:sz w:val="21"/>
                <w:szCs w:val="21"/>
              </w:rPr>
              <w:t>条</w:t>
            </w:r>
            <w:r>
              <w:rPr>
                <w:rFonts w:hint="eastAsia"/>
                <w:color w:val="000000"/>
                <w:sz w:val="21"/>
                <w:szCs w:val="21"/>
                <w:lang w:eastAsia="zh-CN"/>
              </w:rPr>
              <w:t>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2</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eastAsia="方正仿宋简体"/>
                <w:color w:val="000000"/>
                <w:sz w:val="21"/>
                <w:szCs w:val="21"/>
                <w:lang w:val="en-US" w:eastAsia="zh-CN"/>
              </w:rPr>
            </w:pPr>
            <w:r>
              <w:rPr>
                <w:rFonts w:hint="default" w:eastAsia="方正仿宋简体"/>
                <w:color w:val="000000"/>
                <w:sz w:val="21"/>
                <w:szCs w:val="21"/>
                <w:lang w:val="en-US" w:eastAsia="zh-CN"/>
              </w:rPr>
              <w:t>县级以上人民政府食品安全监督管理部门应当对食品进行定期或者不定期的抽样检验，并依据有关规定公布检验结果，不得免检。</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《中华人民共和国食品安全法》第</w:t>
            </w:r>
            <w:r>
              <w:rPr>
                <w:rFonts w:hint="eastAsia"/>
                <w:color w:val="000000"/>
                <w:sz w:val="21"/>
                <w:szCs w:val="21"/>
                <w:lang w:eastAsia="zh-CN"/>
              </w:rPr>
              <w:t>八十七</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3</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rFonts w:hint="eastAsia"/>
                <w:color w:val="000000"/>
                <w:sz w:val="21"/>
                <w:szCs w:val="21"/>
                <w:lang w:val="en-US" w:eastAsia="zh-CN"/>
              </w:rPr>
              <w:t>县级以上人民政府食品安全监督管理部门根据食品安全风险监测、风险评估结果和食品安全状况等，确定监督管理的重点、方式和频次，实施风险分级管理。</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《中华人民共和国食品安全法》第</w:t>
            </w:r>
            <w:r>
              <w:rPr>
                <w:rFonts w:hint="eastAsia"/>
                <w:color w:val="000000"/>
                <w:sz w:val="21"/>
                <w:szCs w:val="21"/>
                <w:lang w:eastAsia="zh-CN"/>
              </w:rPr>
              <w:t>一百零九</w:t>
            </w:r>
            <w:r>
              <w:rPr>
                <w:color w:val="000000"/>
                <w:sz w:val="21"/>
                <w:szCs w:val="21"/>
              </w:rPr>
              <w:t>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4</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有权采取下列措施，对生产经营者遵守本法的情况进行监督检查：（一）进入生产经营场所实施现场检查；</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（二）对生产经营的食品、食品添加剂、食品相关产品进行抽样检验；</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（三）查阅、复制有关合同、票据、账簿以及其他有关资料；</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（四）查封、扣押有证据证明不符合食品安全标准或者有证据证明存在安全隐患以及用于违法生产经营的食品、食品添加剂、食品相关产品；</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（五）查封违法从事生产经营活动的场所。</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《中华人民共和国食品安全法》第</w:t>
            </w:r>
            <w:r>
              <w:rPr>
                <w:rFonts w:hint="eastAsia"/>
                <w:color w:val="000000"/>
                <w:sz w:val="21"/>
                <w:szCs w:val="21"/>
                <w:lang w:eastAsia="zh-CN"/>
              </w:rPr>
              <w:t>一百一十</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5</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县级以上人民政府食品安全监督管理部门应当建立食品生产经营者食品安全信用档案，记录许可颁发、日常监督检查结果、违法行为查处等情况，依法向社会公布并实时更新</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《中华人民共和国食品安全法》第</w:t>
            </w:r>
            <w:r>
              <w:rPr>
                <w:rFonts w:hint="eastAsia"/>
                <w:color w:val="000000"/>
                <w:sz w:val="21"/>
                <w:szCs w:val="21"/>
                <w:lang w:eastAsia="zh-CN"/>
              </w:rPr>
              <w:t>一百一十三</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6</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食品生产经营过程中存在食品安全隐患，未及时采取措施消除的，县级以上人民政府食品安全监督管理部门可以对食品生产经营者的法定代表人或者主要负责人进行责任约谈。</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《中华人民共和国食品安全法》第</w:t>
            </w:r>
            <w:r>
              <w:rPr>
                <w:rFonts w:hint="eastAsia"/>
                <w:color w:val="000000"/>
                <w:sz w:val="21"/>
                <w:szCs w:val="21"/>
                <w:lang w:eastAsia="zh-CN"/>
              </w:rPr>
              <w:t>一百一十四</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7</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县级以上人民政府食品安全监督管理、农业行政部门依据各自职责公布食品安全日常监督管理信息。</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《中华人民共和国食品安全法》第</w:t>
            </w:r>
            <w:r>
              <w:rPr>
                <w:rFonts w:hint="eastAsia"/>
                <w:color w:val="000000"/>
                <w:sz w:val="21"/>
                <w:szCs w:val="21"/>
                <w:lang w:eastAsia="zh-CN"/>
              </w:rPr>
              <w:t>一百一十八</w:t>
            </w:r>
            <w:r>
              <w:rPr>
                <w:color w:val="000000"/>
                <w:sz w:val="21"/>
                <w:szCs w:val="21"/>
              </w:rPr>
              <w:t>条</w:t>
            </w:r>
            <w:r>
              <w:rPr>
                <w:rFonts w:hint="eastAsia"/>
                <w:color w:val="000000"/>
                <w:sz w:val="21"/>
                <w:szCs w:val="21"/>
                <w:lang w:eastAsia="zh-CN"/>
              </w:rPr>
              <w:t>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8</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县级以上人民政府食品安全监督管理等部门发现涉嫌食品安全犯罪的，应当按照有关规定及时将案件移送公安机关。</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《中华人民共和国食品安全法》第</w:t>
            </w:r>
            <w:r>
              <w:rPr>
                <w:rFonts w:hint="eastAsia"/>
                <w:color w:val="000000"/>
                <w:sz w:val="21"/>
                <w:szCs w:val="21"/>
                <w:lang w:eastAsia="zh-CN"/>
              </w:rPr>
              <w:t>一百二十一</w:t>
            </w:r>
            <w:r>
              <w:rPr>
                <w:color w:val="000000"/>
                <w:sz w:val="21"/>
                <w:szCs w:val="21"/>
              </w:rPr>
              <w:t>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方正仿宋简体"/>
                <w:color w:val="000000"/>
                <w:sz w:val="21"/>
                <w:szCs w:val="21"/>
                <w:lang w:val="en-US" w:eastAsia="zh-CN"/>
              </w:rPr>
            </w:pPr>
            <w:r>
              <w:rPr>
                <w:rFonts w:hint="eastAsia"/>
                <w:color w:val="000000"/>
                <w:sz w:val="21"/>
                <w:szCs w:val="21"/>
                <w:lang w:val="en-US" w:eastAsia="zh-CN"/>
              </w:rPr>
              <w:t>9</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县级以上地方市场监督管理部门负责本行政区域内的食品生产许可监督管理工作。</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《食品生产许可管理办法》第</w:t>
            </w:r>
            <w:r>
              <w:rPr>
                <w:rFonts w:hint="eastAsia"/>
                <w:color w:val="000000"/>
                <w:sz w:val="21"/>
                <w:szCs w:val="21"/>
                <w:lang w:eastAsia="zh-CN"/>
              </w:rPr>
              <w:t>六</w:t>
            </w:r>
            <w:r>
              <w:rPr>
                <w:color w:val="000000"/>
                <w:sz w:val="21"/>
                <w:szCs w:val="21"/>
              </w:rPr>
              <w:t>条</w:t>
            </w:r>
            <w:r>
              <w:rPr>
                <w:rFonts w:hint="eastAsia"/>
                <w:color w:val="000000"/>
                <w:sz w:val="21"/>
                <w:szCs w:val="21"/>
                <w:lang w:eastAsia="zh-CN"/>
              </w:rPr>
              <w:t>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10</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县级以上地方市场监督管理部门应当对申请人提交的申请材料进行审查。需要对申请材料的实质内容进行核实的，应当进行现场核查。</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《食品生产许可管理办法》第</w:t>
            </w:r>
            <w:r>
              <w:rPr>
                <w:rFonts w:hint="eastAsia"/>
                <w:color w:val="000000"/>
                <w:sz w:val="21"/>
                <w:szCs w:val="21"/>
                <w:lang w:eastAsia="zh-CN"/>
              </w:rPr>
              <w:t>二十一</w:t>
            </w:r>
            <w:r>
              <w:rPr>
                <w:color w:val="000000"/>
                <w:sz w:val="21"/>
                <w:szCs w:val="21"/>
              </w:rPr>
              <w:t>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11</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县级以上地方市场监督管理部门应当依据法律法规规定的职责，对食品生产者的许可事项进行监督检查。</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《食品生产许可管理办法》第</w:t>
            </w:r>
            <w:r>
              <w:rPr>
                <w:rFonts w:hint="eastAsia"/>
                <w:color w:val="000000"/>
                <w:sz w:val="21"/>
                <w:szCs w:val="21"/>
                <w:lang w:eastAsia="zh-CN"/>
              </w:rPr>
              <w:t>四十三</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12</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《食品生产许可管理办法》第</w:t>
            </w:r>
            <w:r>
              <w:rPr>
                <w:rFonts w:hint="eastAsia"/>
                <w:color w:val="000000"/>
                <w:sz w:val="21"/>
                <w:szCs w:val="21"/>
                <w:lang w:eastAsia="zh-CN"/>
              </w:rPr>
              <w:t>四十四</w:t>
            </w:r>
            <w:r>
              <w:rPr>
                <w:color w:val="000000"/>
                <w:sz w:val="21"/>
                <w:szCs w:val="21"/>
              </w:rPr>
              <w:t>条</w:t>
            </w:r>
            <w:r>
              <w:rPr>
                <w:rFonts w:hint="eastAsia"/>
                <w:color w:val="000000"/>
                <w:sz w:val="21"/>
                <w:szCs w:val="21"/>
                <w:lang w:eastAsia="zh-CN"/>
              </w:rPr>
              <w:t>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13</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县级以上地方市场监督管理部门应当建立食品生产许可档案管理制度，将办理食品生产许可的有关材料、发证情况及时归档。</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《食品生产许可管理办法》第</w:t>
            </w:r>
            <w:r>
              <w:rPr>
                <w:rFonts w:hint="eastAsia"/>
                <w:color w:val="000000"/>
                <w:sz w:val="21"/>
                <w:szCs w:val="21"/>
                <w:lang w:eastAsia="zh-CN"/>
              </w:rPr>
              <w:t>四十六</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14</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食品生产环节监督检查事项包括食品生产者的生产环境条件、进货查验结果、生产过程控制、产品检验结果、贮存及交付控制、不合格品管理和食品召回、从业人员管理、食品安全事故处置等情况。</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《食品生产经营日常监督检查管理办法》第</w:t>
            </w:r>
            <w:r>
              <w:rPr>
                <w:rFonts w:hint="eastAsia"/>
                <w:color w:val="000000"/>
                <w:sz w:val="21"/>
                <w:szCs w:val="21"/>
                <w:lang w:eastAsia="zh-CN"/>
              </w:rPr>
              <w:t>八</w:t>
            </w:r>
            <w:r>
              <w:rPr>
                <w:color w:val="000000"/>
                <w:sz w:val="21"/>
                <w:szCs w:val="21"/>
              </w:rPr>
              <w:t>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15</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应当按照日常监督检查要点表，对食品生产经营者实施日常监督检查。</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《食品生产经营日常监督检查管理办法》第十二条</w:t>
            </w:r>
            <w:r>
              <w:rPr>
                <w:rFonts w:hint="eastAsia"/>
                <w:color w:val="000000"/>
                <w:sz w:val="21"/>
                <w:szCs w:val="21"/>
                <w:lang w:eastAsia="zh-CN"/>
              </w:rPr>
              <w:t>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16</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日常监督检查结束后2个工作日内，向社会公开日常监督检查时间、检查结果和检查人员姓名等信息，并在生产经营场所醒目位置张贴日常监督检查结果记录表。</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《食品生产经营日常监督检查管理办法》第</w:t>
            </w:r>
            <w:r>
              <w:rPr>
                <w:rFonts w:hint="eastAsia"/>
                <w:color w:val="000000"/>
                <w:sz w:val="21"/>
                <w:szCs w:val="21"/>
                <w:lang w:eastAsia="zh-CN"/>
              </w:rPr>
              <w:t>二</w:t>
            </w:r>
            <w:r>
              <w:rPr>
                <w:color w:val="000000"/>
                <w:sz w:val="21"/>
                <w:szCs w:val="21"/>
              </w:rPr>
              <w:t>十二条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17</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对日常监督检查结果属于基本符合的食品生产经营者，市、县级食品药品监督管理部门应当就监督检查中发现的问题书面提出限期整改要求。</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《食品生产经营日常监督检查管理办法》第</w:t>
            </w:r>
            <w:r>
              <w:rPr>
                <w:rFonts w:hint="eastAsia"/>
                <w:color w:val="000000"/>
                <w:sz w:val="21"/>
                <w:szCs w:val="21"/>
                <w:lang w:eastAsia="zh-CN"/>
              </w:rPr>
              <w:t>二</w:t>
            </w:r>
            <w:r>
              <w:rPr>
                <w:color w:val="000000"/>
                <w:sz w:val="21"/>
                <w:szCs w:val="21"/>
              </w:rPr>
              <w:t>十</w:t>
            </w:r>
            <w:r>
              <w:rPr>
                <w:rFonts w:hint="eastAsia"/>
                <w:color w:val="000000"/>
                <w:sz w:val="21"/>
                <w:szCs w:val="21"/>
                <w:lang w:eastAsia="zh-CN"/>
              </w:rPr>
              <w:t>三</w:t>
            </w:r>
            <w:r>
              <w:rPr>
                <w:color w:val="000000"/>
                <w:sz w:val="21"/>
                <w:szCs w:val="21"/>
              </w:rPr>
              <w:t>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18</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在日常监督检查中发现食品生产经营者存在食品安全隐患，未及时采取有效措施消除的，可以对食品生产经营者的法定代表人或者主要负责人进行责任约谈。责任约谈情况和整改情况应当记入食品生产经营者食品安全信用档案。</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《食品生产经营日常监督检查管理办法》第</w:t>
            </w:r>
            <w:r>
              <w:rPr>
                <w:rFonts w:hint="eastAsia"/>
                <w:color w:val="000000"/>
                <w:sz w:val="21"/>
                <w:szCs w:val="21"/>
                <w:lang w:eastAsia="zh-CN"/>
              </w:rPr>
              <w:t>二</w:t>
            </w:r>
            <w:r>
              <w:rPr>
                <w:color w:val="000000"/>
                <w:sz w:val="21"/>
                <w:szCs w:val="21"/>
              </w:rPr>
              <w:t>十</w:t>
            </w:r>
            <w:r>
              <w:rPr>
                <w:rFonts w:hint="eastAsia"/>
                <w:color w:val="000000"/>
                <w:sz w:val="21"/>
                <w:szCs w:val="21"/>
                <w:lang w:eastAsia="zh-CN"/>
              </w:rPr>
              <w:t>五</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19</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市、县级食品药品监督管理部门在日常监督检查中发现食品安全违法行为的，应当进行立案调查处理。</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eastAsia="方正仿宋简体"/>
                <w:color w:val="000000"/>
                <w:sz w:val="21"/>
                <w:szCs w:val="21"/>
                <w:lang w:eastAsia="zh-CN"/>
              </w:rPr>
            </w:pPr>
            <w:r>
              <w:rPr>
                <w:color w:val="000000"/>
                <w:sz w:val="21"/>
                <w:szCs w:val="21"/>
              </w:rPr>
              <w:t>《食品生产经营日常监督检查管理办法》第</w:t>
            </w:r>
            <w:r>
              <w:rPr>
                <w:rFonts w:hint="eastAsia"/>
                <w:color w:val="000000"/>
                <w:sz w:val="21"/>
                <w:szCs w:val="21"/>
                <w:lang w:eastAsia="zh-CN"/>
              </w:rPr>
              <w:t>二</w:t>
            </w:r>
            <w:r>
              <w:rPr>
                <w:color w:val="000000"/>
                <w:sz w:val="21"/>
                <w:szCs w:val="21"/>
              </w:rPr>
              <w:t>十</w:t>
            </w:r>
            <w:r>
              <w:rPr>
                <w:rFonts w:hint="eastAsia"/>
                <w:color w:val="000000"/>
                <w:sz w:val="21"/>
                <w:szCs w:val="21"/>
                <w:lang w:eastAsia="zh-CN"/>
              </w:rPr>
              <w:t>七</w:t>
            </w:r>
            <w:r>
              <w:rPr>
                <w:color w:val="000000"/>
                <w:sz w:val="21"/>
                <w:szCs w:val="21"/>
              </w:rPr>
              <w:t>条</w:t>
            </w:r>
            <w:r>
              <w:rPr>
                <w:rFonts w:hint="eastAsia"/>
                <w:color w:val="000000"/>
                <w:sz w:val="21"/>
                <w:szCs w:val="21"/>
                <w:lang w:eastAsia="zh-CN"/>
              </w:rPr>
              <w:t>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20</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市、县级食品药品监督管理部门在日常监督检查中发现违法案件线索，对不属于本部门职责或者超出管辖范围的，应当及时移送有权处理的部门；涉嫌构成犯罪的，应当及时移送公安机关。</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《食品生产经营日常监督检查管理办法》第</w:t>
            </w:r>
            <w:r>
              <w:rPr>
                <w:rFonts w:hint="eastAsia"/>
                <w:color w:val="000000"/>
                <w:sz w:val="21"/>
                <w:szCs w:val="21"/>
                <w:lang w:eastAsia="zh-CN"/>
              </w:rPr>
              <w:t>二</w:t>
            </w:r>
            <w:r>
              <w:rPr>
                <w:color w:val="000000"/>
                <w:sz w:val="21"/>
                <w:szCs w:val="21"/>
              </w:rPr>
              <w:t>十</w:t>
            </w:r>
            <w:r>
              <w:rPr>
                <w:rFonts w:hint="eastAsia"/>
                <w:color w:val="000000"/>
                <w:sz w:val="21"/>
                <w:szCs w:val="21"/>
                <w:lang w:eastAsia="zh-CN"/>
              </w:rPr>
              <w:t>八</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21</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县级以上地方市场监督管理部门发现不安全食品的，应当通知相关食品生产经营者停止生产经营或者召回，采取相关措施消除食品安全风险。</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《食品召回管理办法》第二十</w:t>
            </w:r>
            <w:r>
              <w:rPr>
                <w:rFonts w:hint="eastAsia"/>
                <w:color w:val="000000"/>
                <w:sz w:val="21"/>
                <w:szCs w:val="21"/>
                <w:lang w:eastAsia="zh-CN"/>
              </w:rPr>
              <w:t>九</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22</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县级以上地方市场监督管理部门可以对食品生产经营者停止生产经营、召回和处置不安全食品情况进行现场监督检查。</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《食品召回管理办法》第</w:t>
            </w:r>
            <w:r>
              <w:rPr>
                <w:rFonts w:hint="eastAsia"/>
                <w:color w:val="000000"/>
                <w:sz w:val="21"/>
                <w:szCs w:val="21"/>
                <w:lang w:eastAsia="zh-CN"/>
              </w:rPr>
              <w:t>三十一</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23</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县级以上地方市场监督管理部门可以要求食品生产经营者定期或者不定期报告不安全食品停止生产经营、召回和处置情况。</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《食品召回管理办法》第</w:t>
            </w:r>
            <w:r>
              <w:rPr>
                <w:rFonts w:hint="eastAsia"/>
                <w:color w:val="000000"/>
                <w:sz w:val="21"/>
                <w:szCs w:val="21"/>
                <w:lang w:eastAsia="zh-CN"/>
              </w:rPr>
              <w:t>三十三</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24</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县级以上地方市场监督管理部门可以对食品生产经营者提交的不安全食品停止生产经营、召回和处置报告进行评价。</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评价结论认为食品生产经营者采取的措施不足以控制食品安全风险的，县级以上地方市场监督管理部门应当责令食品生产经营者采取更为有效的措施停止生产经营、召回和处置不安全食品。</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《食品召回管理办法》第</w:t>
            </w:r>
            <w:r>
              <w:rPr>
                <w:rFonts w:hint="eastAsia"/>
                <w:color w:val="000000"/>
                <w:sz w:val="21"/>
                <w:szCs w:val="21"/>
                <w:lang w:eastAsia="zh-CN"/>
              </w:rPr>
              <w:t>三十四</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25</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为预防和控制食品安全风险，县级以上地方市场监督管理部门可以发布预警信息，要求相关食品生产经营者停止生产经营不安全食品，提示消费者停止食用不安全食品。</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《食品召回管理办法》第</w:t>
            </w:r>
            <w:r>
              <w:rPr>
                <w:rFonts w:hint="eastAsia"/>
                <w:color w:val="000000"/>
                <w:sz w:val="21"/>
                <w:szCs w:val="21"/>
                <w:lang w:eastAsia="zh-CN"/>
              </w:rPr>
              <w:t>三十五</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方正仿宋简体"/>
                <w:color w:val="000000"/>
                <w:sz w:val="21"/>
                <w:szCs w:val="21"/>
                <w:lang w:val="en-US" w:eastAsia="zh-CN"/>
              </w:rPr>
            </w:pPr>
            <w:r>
              <w:rPr>
                <w:rFonts w:hint="eastAsia"/>
                <w:color w:val="000000"/>
                <w:sz w:val="21"/>
                <w:szCs w:val="21"/>
                <w:lang w:val="en-US" w:eastAsia="zh-CN"/>
              </w:rPr>
              <w:t>26</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县级以上地方市场监督管理部门将不安全食品停止生产经营、召回和处置情况记入食品生产经营者信用档案。</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color w:val="000000"/>
                <w:sz w:val="21"/>
                <w:szCs w:val="21"/>
              </w:rPr>
              <w:t>《食品召回管理办法》第</w:t>
            </w:r>
            <w:r>
              <w:rPr>
                <w:rFonts w:hint="eastAsia"/>
                <w:color w:val="000000"/>
                <w:sz w:val="21"/>
                <w:szCs w:val="21"/>
                <w:lang w:eastAsia="zh-CN"/>
              </w:rPr>
              <w:t>三十六</w:t>
            </w:r>
            <w:r>
              <w:rPr>
                <w:color w:val="000000"/>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olor w:val="000000"/>
                <w:sz w:val="21"/>
                <w:szCs w:val="21"/>
                <w:lang w:val="en-US" w:eastAsia="zh-CN"/>
              </w:rPr>
            </w:pPr>
            <w:r>
              <w:rPr>
                <w:rFonts w:hint="eastAsia"/>
                <w:color w:val="000000"/>
                <w:sz w:val="21"/>
                <w:szCs w:val="21"/>
                <w:lang w:val="en-US" w:eastAsia="zh-CN"/>
              </w:rPr>
              <w:t>27</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对网络食品交易第三方平台提供者食品安全违法行为的查处，由网络食品交易第三方平台提供者所在地县级以上地方市场监督管理部门管辖。</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对网络食品交易第三方平台提供者分支机构的食品安全违法行为的查处，由网络食品交易第三方平台提供者所在地或者分支机构所在地县级以上地方市场监督管理部门管辖。</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对入网食品生产经营者食品安全违法行为的查处，由入网食品生产经营者所在地或者生产经营场所所在地县级以上地方市场监督管理部门管辖；对应当取得食品生产经营许可而没有取得许可的违法行为的查处，由入网食品生产经营者所在地、实际生产经营地县级以上地方市场监督管理部门管辖。</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因网络食品交易引发食品安全事故或者其他严重危害后果的，也可以由网络食品安全违法行为发生地或者违法行为结果地的县级以上地方市场监督管理部门管辖。</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rFonts w:hint="eastAsia"/>
                <w:color w:val="000000"/>
                <w:sz w:val="21"/>
                <w:szCs w:val="21"/>
                <w:lang w:val="en-US" w:eastAsia="zh-CN"/>
              </w:rPr>
              <w:t>《网络食品安全违法行为查处办法》第二十一条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olor w:val="000000"/>
                <w:sz w:val="21"/>
                <w:szCs w:val="21"/>
                <w:lang w:val="en-US" w:eastAsia="zh-CN"/>
              </w:rPr>
            </w:pPr>
            <w:r>
              <w:rPr>
                <w:rFonts w:hint="eastAsia"/>
                <w:color w:val="000000"/>
                <w:sz w:val="21"/>
                <w:szCs w:val="21"/>
                <w:lang w:val="en-US" w:eastAsia="zh-CN"/>
              </w:rPr>
              <w:t>28</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县级以上市场监督管理部门通过网络购买样品进行检验的，检验结果不符合食品安全标准的，市场监督管理部门应当按照有关规定及时将检验结果通知被抽样的入网食品生产经营者。</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rFonts w:hint="eastAsia"/>
                <w:color w:val="000000"/>
                <w:sz w:val="21"/>
                <w:szCs w:val="21"/>
                <w:lang w:val="en-US" w:eastAsia="zh-CN"/>
              </w:rPr>
              <w:t>《网络食品安全违法行为查处办法》第二十五、二十六条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color w:val="000000"/>
                <w:sz w:val="21"/>
                <w:szCs w:val="21"/>
                <w:lang w:val="en-US" w:eastAsia="zh-CN"/>
              </w:rPr>
            </w:pPr>
            <w:r>
              <w:rPr>
                <w:rFonts w:hint="eastAsia"/>
                <w:color w:val="000000"/>
                <w:sz w:val="21"/>
                <w:szCs w:val="21"/>
                <w:lang w:val="en-US" w:eastAsia="zh-CN"/>
              </w:rPr>
              <w:t>29</w:t>
            </w:r>
          </w:p>
        </w:tc>
        <w:tc>
          <w:tcPr>
            <w:tcW w:w="96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网络食品交易第三方平台提供者和入网食品生产经营者有下列情形之一的，县级以上市场监督管理部门可以对其法定代表人或者主要负责人进行责任约谈：</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（一）发生食品安全问题，可能引发食品安全风险蔓延的；</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（二）未及时妥善处理投诉举报的食品安全问题，可能存在食品安全隐患的；</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（三）未及时采取有效措施排查、消除食品安全隐患，落实食品安全责任的；</w:t>
            </w:r>
          </w:p>
          <w:p>
            <w:pPr>
              <w:keepNext w:val="0"/>
              <w:keepLines w:val="0"/>
              <w:pageBreakBefore w:val="0"/>
              <w:kinsoku/>
              <w:wordWrap/>
              <w:overflowPunct/>
              <w:topLinePunct w:val="0"/>
              <w:autoSpaceDE/>
              <w:autoSpaceDN/>
              <w:bidi w:val="0"/>
              <w:adjustRightInd/>
              <w:snapToGrid/>
              <w:spacing w:line="320" w:lineRule="exact"/>
              <w:textAlignment w:val="auto"/>
              <w:rPr>
                <w:rFonts w:hint="eastAsia"/>
                <w:color w:val="000000"/>
                <w:sz w:val="21"/>
                <w:szCs w:val="21"/>
                <w:lang w:val="en-US" w:eastAsia="zh-CN"/>
              </w:rPr>
            </w:pPr>
            <w:r>
              <w:rPr>
                <w:rFonts w:hint="eastAsia"/>
                <w:color w:val="000000"/>
                <w:sz w:val="21"/>
                <w:szCs w:val="21"/>
                <w:lang w:val="en-US" w:eastAsia="zh-CN"/>
              </w:rPr>
              <w:t>（四）县级以上市场监督管理部门认为需要进行责任约谈的其他情形。</w:t>
            </w:r>
          </w:p>
        </w:tc>
        <w:tc>
          <w:tcPr>
            <w:tcW w:w="37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textAlignment w:val="auto"/>
              <w:rPr>
                <w:color w:val="000000"/>
                <w:sz w:val="21"/>
                <w:szCs w:val="21"/>
              </w:rPr>
            </w:pPr>
            <w:r>
              <w:rPr>
                <w:rFonts w:hint="eastAsia"/>
                <w:color w:val="000000"/>
                <w:sz w:val="21"/>
                <w:szCs w:val="21"/>
                <w:lang w:val="en-US" w:eastAsia="zh-CN"/>
              </w:rPr>
              <w:t>《网络食品安全违法行为查处办法》第二十七条</w:t>
            </w:r>
          </w:p>
        </w:tc>
      </w:tr>
    </w:tbl>
    <w:p/>
    <w:p/>
    <w:p/>
    <w:p/>
    <w:p>
      <w:p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附件3</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崇阳县粮食生产企业责任清单</w:t>
      </w:r>
    </w:p>
    <w:tbl>
      <w:tblPr>
        <w:tblStyle w:val="4"/>
        <w:tblW w:w="14007" w:type="dxa"/>
        <w:tblInd w:w="0" w:type="dxa"/>
        <w:tblLayout w:type="fixed"/>
        <w:tblCellMar>
          <w:top w:w="0" w:type="dxa"/>
          <w:left w:w="0" w:type="dxa"/>
          <w:bottom w:w="0" w:type="dxa"/>
          <w:right w:w="0" w:type="dxa"/>
        </w:tblCellMar>
      </w:tblPr>
      <w:tblGrid>
        <w:gridCol w:w="777"/>
        <w:gridCol w:w="3045"/>
        <w:gridCol w:w="3840"/>
        <w:gridCol w:w="1080"/>
        <w:gridCol w:w="1410"/>
        <w:gridCol w:w="1815"/>
        <w:gridCol w:w="2040"/>
      </w:tblGrid>
      <w:tr>
        <w:tblPrEx>
          <w:tblCellMar>
            <w:top w:w="0" w:type="dxa"/>
            <w:left w:w="0" w:type="dxa"/>
            <w:bottom w:w="0" w:type="dxa"/>
            <w:right w:w="0" w:type="dxa"/>
          </w:tblCellMar>
        </w:tblPrEx>
        <w:trPr>
          <w:trHeight w:val="380" w:hRule="atLeast"/>
        </w:trPr>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号</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企业</w:t>
            </w:r>
            <w:r>
              <w:rPr>
                <w:rFonts w:hint="eastAsia" w:ascii="宋体" w:hAnsi="宋体" w:eastAsia="宋体" w:cs="宋体"/>
                <w:b/>
                <w:i w:val="0"/>
                <w:color w:val="000000"/>
                <w:kern w:val="0"/>
                <w:sz w:val="22"/>
                <w:szCs w:val="22"/>
                <w:u w:val="none"/>
                <w:lang w:val="en-US" w:eastAsia="zh-CN" w:bidi="ar"/>
              </w:rPr>
              <w:t>名称</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w:t>
            </w:r>
            <w:r>
              <w:rPr>
                <w:rFonts w:hint="eastAsia" w:ascii="宋体" w:hAnsi="宋体" w:cs="宋体"/>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法</w:t>
            </w:r>
            <w:r>
              <w:rPr>
                <w:rFonts w:hint="eastAsia" w:ascii="宋体" w:hAnsi="宋体" w:cs="宋体"/>
                <w:b/>
                <w:i w:val="0"/>
                <w:color w:val="000000"/>
                <w:sz w:val="22"/>
                <w:szCs w:val="22"/>
                <w:u w:val="none"/>
                <w:lang w:val="en-US" w:eastAsia="zh-CN"/>
              </w:rPr>
              <w:t xml:space="preserve"> </w:t>
            </w:r>
            <w:r>
              <w:rPr>
                <w:rFonts w:hint="eastAsia" w:ascii="宋体" w:hAnsi="宋体" w:cs="宋体"/>
                <w:b/>
                <w:i w:val="0"/>
                <w:color w:val="000000"/>
                <w:sz w:val="22"/>
                <w:szCs w:val="22"/>
                <w:u w:val="none"/>
                <w:lang w:eastAsia="zh-CN"/>
              </w:rPr>
              <w:t>人</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责任单位</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责任人</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崇阳县天城兴旺粮油加工厂</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天城镇浮溪桥村253号</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王德香</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13997543064</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天城</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徐功名、吴依新</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2</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崇阳县康阳米业有限公司</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崇阳县天城镇打鼓墩路30号</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金天晃</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13707243881</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天城</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eastAsia="zh-CN"/>
              </w:rPr>
              <w:t>徐功名、吴依新</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3</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崇阳县小康粮食加工有限公司</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天城镇浮溪桥村十组293号</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谭四兵</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13508643242</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天城</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沈益健、黄  芪</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崇阳县崇香米业有限公司</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崇阳县天城镇新建路以南白泉大道崇尚华府25号一层115铺</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田华</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18972813966</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天城</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2"/>
                <w:sz w:val="21"/>
                <w:szCs w:val="21"/>
                <w:u w:val="none"/>
                <w:lang w:val="en-US" w:eastAsia="zh-CN" w:bidi="ar-SA"/>
              </w:rPr>
              <w:t>沈益健、黄  芪</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5</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崇阳县沙坪码头米厂</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崇阳县沙坪镇码头村一组</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周自兵</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13886516201</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沙坪</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周  峰、雷  鹏</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6</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崇阳县沙坪兴望米厂</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崇阳县沙坪镇沙坪村1组27号</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王望良</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13972843639</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沙坪</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李汉武、雷  鹏</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崇阳县金田米业有限责任公司</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崇阳县沙坪镇泉湖村三组</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黄齐利</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18671559312</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沙坪</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2"/>
                <w:sz w:val="21"/>
                <w:szCs w:val="21"/>
                <w:u w:val="none"/>
                <w:lang w:val="en-US" w:eastAsia="zh-CN" w:bidi="ar-SA"/>
              </w:rPr>
              <w:t>李汉武、雷  鹏</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崇阳县昌鸿精米加工厂</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崇阳县沙坪镇沙坪新街</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龚四昌</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13971827427</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沙坪</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2"/>
                <w:sz w:val="21"/>
                <w:szCs w:val="21"/>
                <w:u w:val="none"/>
                <w:lang w:val="en-US" w:eastAsia="zh-CN" w:bidi="ar-SA"/>
              </w:rPr>
              <w:t>李汉武、雷  鹏</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崇阳县冯光米厂</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崇阳县石城镇荻洲村四组</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冯光友</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13396131838</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石城</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李</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彬、胡宜光</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湖北久强农业发展有限公司</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崇阳县石城镇八一村</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陈正清</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13476943122</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石城</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eastAsia="zh-CN"/>
              </w:rPr>
              <w:t>李</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彬、胡宜光</w:t>
            </w:r>
          </w:p>
        </w:tc>
      </w:tr>
      <w:tr>
        <w:tblPrEx>
          <w:tblCellMar>
            <w:top w:w="0" w:type="dxa"/>
            <w:left w:w="0" w:type="dxa"/>
            <w:bottom w:w="0" w:type="dxa"/>
            <w:right w:w="0" w:type="dxa"/>
          </w:tblCellMar>
        </w:tblPrEx>
        <w:trPr>
          <w:trHeight w:val="420"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崇阳县雨会家庭农场</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崇阳县青山镇铺前村八组</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陈雨会</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15327815869</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青山</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郑四海、骆</w:t>
            </w:r>
            <w:r>
              <w:rPr>
                <w:rFonts w:hint="eastAsia" w:ascii="宋体" w:hAnsi="宋体" w:cs="宋体"/>
                <w:i w:val="0"/>
                <w:color w:val="000000"/>
                <w:sz w:val="21"/>
                <w:szCs w:val="21"/>
                <w:u w:val="none"/>
                <w:lang w:val="en-US" w:eastAsia="zh-CN"/>
              </w:rPr>
              <w:t xml:space="preserve">  </w:t>
            </w:r>
            <w:r>
              <w:rPr>
                <w:rFonts w:hint="eastAsia" w:ascii="宋体" w:hAnsi="宋体" w:cs="宋体"/>
                <w:i w:val="0"/>
                <w:color w:val="000000"/>
                <w:sz w:val="21"/>
                <w:szCs w:val="21"/>
                <w:u w:val="none"/>
                <w:lang w:eastAsia="zh-CN"/>
              </w:rPr>
              <w:t>琦</w:t>
            </w:r>
          </w:p>
        </w:tc>
      </w:tr>
      <w:tr>
        <w:tblPrEx>
          <w:tblCellMar>
            <w:top w:w="0" w:type="dxa"/>
            <w:left w:w="0" w:type="dxa"/>
            <w:bottom w:w="0" w:type="dxa"/>
            <w:right w:w="0" w:type="dxa"/>
          </w:tblCellMar>
        </w:tblPrEx>
        <w:trPr>
          <w:trHeight w:val="585" w:hRule="atLeast"/>
        </w:trPr>
        <w:tc>
          <w:tcPr>
            <w:tcW w:w="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崇阳县永强米业有限公司</w:t>
            </w:r>
          </w:p>
        </w:tc>
        <w:tc>
          <w:tcPr>
            <w:tcW w:w="3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崇阳县铜钟乡工业园（崇阳县田野储备粮管理有限公司铜钟乡清水村中心粮库内）</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陈文彪</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13797258966</w:t>
            </w:r>
          </w:p>
        </w:tc>
        <w:tc>
          <w:tcPr>
            <w:tcW w:w="1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铜钟</w:t>
            </w:r>
            <w:r>
              <w:rPr>
                <w:rFonts w:hint="eastAsia" w:ascii="宋体" w:hAnsi="宋体" w:eastAsia="宋体" w:cs="宋体"/>
                <w:i w:val="0"/>
                <w:color w:val="000000"/>
                <w:kern w:val="0"/>
                <w:sz w:val="21"/>
                <w:szCs w:val="21"/>
                <w:u w:val="none"/>
                <w:lang w:val="en-US" w:eastAsia="zh-CN" w:bidi="ar"/>
              </w:rPr>
              <w:t>市场监管所</w:t>
            </w:r>
          </w:p>
        </w:tc>
        <w:tc>
          <w:tcPr>
            <w:tcW w:w="20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张居良、卢健辉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F1BEE5-1D2F-45AD-A1DE-661726E787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4A66DB-9BBC-4FF0-B932-93DDC0DE3D56}"/>
  </w:font>
  <w:font w:name="方正仿宋简体">
    <w:panose1 w:val="02000000000000000000"/>
    <w:charset w:val="86"/>
    <w:family w:val="script"/>
    <w:pitch w:val="default"/>
    <w:sig w:usb0="A00002BF" w:usb1="184F6CFA" w:usb2="00000012" w:usb3="00000000" w:csb0="00040001" w:csb1="00000000"/>
    <w:embedRegular r:id="rId3" w:fontKey="{F67F7778-812B-4162-A263-98D9BD0DD369}"/>
  </w:font>
  <w:font w:name="仿宋_GB2312">
    <w:altName w:val="仿宋"/>
    <w:panose1 w:val="02010609030101010101"/>
    <w:charset w:val="86"/>
    <w:family w:val="auto"/>
    <w:pitch w:val="default"/>
    <w:sig w:usb0="00000000" w:usb1="00000000" w:usb2="00000000" w:usb3="00000000" w:csb0="00040000" w:csb1="00000000"/>
    <w:embedRegular r:id="rId4" w:fontKey="{5BF15C15-28E6-43C4-9C56-89D6385E3895}"/>
  </w:font>
  <w:font w:name="方正小标宋简体">
    <w:panose1 w:val="02000000000000000000"/>
    <w:charset w:val="86"/>
    <w:family w:val="script"/>
    <w:pitch w:val="default"/>
    <w:sig w:usb0="00000001" w:usb1="08000000" w:usb2="00000000" w:usb3="00000000" w:csb0="00040000" w:csb1="00000000"/>
    <w:embedRegular r:id="rId5" w:fontKey="{3E5F439D-C04C-4D2F-A851-2A972B1F7E34}"/>
  </w:font>
  <w:font w:name="方正黑体简体">
    <w:altName w:val="微软雅黑"/>
    <w:panose1 w:val="03000509000000000000"/>
    <w:charset w:val="86"/>
    <w:family w:val="script"/>
    <w:pitch w:val="default"/>
    <w:sig w:usb0="00000000" w:usb1="00000000" w:usb2="00000000" w:usb3="00000000" w:csb0="00040000" w:csb1="00000000"/>
    <w:embedRegular r:id="rId6" w:fontKey="{CA1BF560-16CB-4296-B3D0-C7CB03B145DA}"/>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3</w:t>
    </w:r>
    <w:r>
      <w:rPr>
        <w:rFonts w:ascii="宋体" w:hAnsi="宋体" w:eastAsia="宋体"/>
        <w:sz w:val="24"/>
        <w:szCs w:val="24"/>
      </w:rPr>
      <w:fldChar w:fldCharType="end"/>
    </w:r>
    <w:r>
      <w:rPr>
        <w:rFonts w:hint="eastAsia" w:ascii="宋体" w:hAnsi="宋体" w:eastAsia="宋体"/>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ODQyNjQwYTA3ZDg4NmYxNTI1MDNkNmMzYTQ2YjQifQ=="/>
    <w:docVar w:name="KSO_WPS_MARK_KEY" w:val="066e92eb-833f-4cf6-9bc2-c58461b880da"/>
  </w:docVars>
  <w:rsids>
    <w:rsidRoot w:val="39466A91"/>
    <w:rsid w:val="03035935"/>
    <w:rsid w:val="07350B94"/>
    <w:rsid w:val="112168CF"/>
    <w:rsid w:val="125B22EF"/>
    <w:rsid w:val="18564C0B"/>
    <w:rsid w:val="2176723A"/>
    <w:rsid w:val="281118FC"/>
    <w:rsid w:val="2C2B3683"/>
    <w:rsid w:val="2E7659AC"/>
    <w:rsid w:val="31F0519C"/>
    <w:rsid w:val="39466A91"/>
    <w:rsid w:val="4126178B"/>
    <w:rsid w:val="437317C0"/>
    <w:rsid w:val="43CC6F67"/>
    <w:rsid w:val="46AC31BB"/>
    <w:rsid w:val="5C7B2BAB"/>
    <w:rsid w:val="5DD53B4B"/>
    <w:rsid w:val="615A3AE7"/>
    <w:rsid w:val="6F8554C7"/>
    <w:rsid w:val="6F8C2D29"/>
    <w:rsid w:val="706532C8"/>
    <w:rsid w:val="72D012C3"/>
    <w:rsid w:val="7A2A37D2"/>
    <w:rsid w:val="7BF7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firstLine="640"/>
      <w:jc w:val="left"/>
    </w:pPr>
    <w:rPr>
      <w:kern w:val="0"/>
      <w:sz w:val="32"/>
      <w:szCs w:val="32"/>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21755</Words>
  <Characters>22022</Characters>
  <Lines>0</Lines>
  <Paragraphs>0</Paragraphs>
  <TotalTime>4</TotalTime>
  <ScaleCrop>false</ScaleCrop>
  <LinksUpToDate>false</LinksUpToDate>
  <CharactersWithSpaces>22045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2020-08-21T07:55:00Z</dcterms:created>
  <dc:creator>admin</dc:creator>
  <cp:lastModifiedBy>风筱曼</cp:lastModifiedBy>
  <dcterms:modified xsi:type="dcterms:W3CDTF">2024-12-13T08:51:27Z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7410CA7E52244A96BE93778CD12C62CE</vt:lpwstr>
  </property>
</Properties>
</file>