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auto"/>
          <w:sz w:val="44"/>
          <w:szCs w:val="44"/>
          <w:u w:val="none"/>
          <w:lang w:eastAsia="zh-CN"/>
        </w:rPr>
        <w:pict>
          <v:shape id="_x0000_s2050" o:spid="_x0000_s2050" o:spt="136" type="#_x0000_t136" style="position:absolute;left:0pt;margin-left:7.45pt;margin-top:23.4pt;height:66.5pt;width:402.7pt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崇阳县市场监督管理局" style="font-family:方正小标宋简体;font-size:36pt;v-text-align:center;"/>
            <v:shadow on="t" obscured="f" color="#B2B2B2" opacity="52428f" offset="0.000236220472440945pt,0pt" offset2="-2pt,-2pt"/>
          </v:shape>
        </w:pict>
      </w:r>
    </w:p>
    <w:p>
      <w:pPr>
        <w:autoSpaceDE w:val="0"/>
        <w:spacing w:before="156" w:before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autoSpaceDE w:val="0"/>
        <w:spacing w:before="156" w:before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autoSpaceDE w:val="0"/>
        <w:spacing w:before="156" w:before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autoSpaceDE w:val="0"/>
        <w:spacing w:before="156" w:before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崇市监函〔2022〕17号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94615</wp:posOffset>
                </wp:positionV>
                <wp:extent cx="535305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7.45pt;height:0pt;width:421.5pt;z-index:251661312;mso-width-relative:page;mso-height-relative:page;" filled="f" stroked="t" coordsize="21600,21600" o:gfxdata="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VZSs2wAAAAkB&#10;AAAPAAAAAAAAAAEAIAAAACIAAABkcnMvZG93bnJldi54bWxQSwECFAAUAAAACACHTuJAERqnPN8B&#10;AACpAwAADgAAAAAAAAABACAAAAAq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关于开展高温季节药械安全专项整治工作的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各市场监管所、综合执法大队：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高温湿热季节来临，为进一步将加强药品、医疗器械安全监管，规范药械经营企业和使用单位高温季节药械经营、使用质量管理行为，落实药械经营、使用单位主体责任，消除质量安全隐患，切实保障全县群众用药用械安全。经县局安排，决定开展为期三个月的高温季节药械安全专项整治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整治时间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default" w:ascii="仿宋_GB2312" w:eastAsia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整治对象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全县各药品零售企业、医疗机构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整治内容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加强重点品种检查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将需要阴凉保存和易潮解的药品，以及中暑、感冒、消化道系统疾病类等常用药和生物制品、中药饮片、诊断试剂等作为重点检查品种，检查是否按规定温度要求贮存需阴凉保管药品，是否采取必要的冷藏、防潮、防霉等措施，确保药品质量安全稳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强化硬件设施检查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重点检查涉药涉械企业是否有与药械品种、数量相适应的贮存场所和条件，空调、阴凉柜、温湿度计等设施是否完好，温湿度控制是否按规定进行调控和记录，药品存放环境的温度是否符合相应的存放条件要求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规范企业经营行为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督促企业规范经营，进一步增强药品从业人员药品质量意识和法律意识，切实加强高温季节药品质量管理，严格按照药品说明书标示的储存条件和要求进行储存和陈列，重点检查药品购进渠道是否合法，药品储存与养护的各项管理制度是否执行到位，是否按规定执行进货验收制度、索取合法票据、建立真实完整的验收记录，是否未凭处方销售处方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强化新冠病毒抗原检测试剂检查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及时掌握销售企业底数，重点检查药品零售企业是否按照“四类药品”零售监管要求进行新冠病毒抗原检测试剂销售登记，重点关注经营的新冠病毒抗原检测试剂来源渠道是否规范合法，是否经注册批准并具备合格证明文件，产品说明书是否载明消费者个人自行使用说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强化人员管理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重点检查药品零售企业质量负责人、执业药师是否在职在岗，计算机管理系统权限是否合理分配。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整治要求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（一）加强组织领导。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市场监管所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综合执法大队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要高度重视此次专项整治工作，要将此次专项整治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同《崇阳县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2022年推进清廉医院建设工作方案》、《崇阳县医疗乱象专项治理行动实施方案》中涉及市场监管范围重点相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结合，确保专项整治工作落到实处。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（二）加大查处力度。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各市场监管所、综合执法大队要按照方案规定检查的重点和要求，认真开展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专项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检查，做好专项检查记录；对检查中发现的问题要下达限期改正通知书，符合立案条件的必须立案查处。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（三）准时信息上报。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市场监管所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综合执法大队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30、8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上报《高温季节药械安全专项整治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监督检查情况汇总表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》以及专项整治进展情况，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日前将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总结、检查照片、检查记录表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报县局药械化监管股。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杜邹诗涵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联系电话：0715-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3327108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 高温季节药械安全专项整治监督检查情况汇总表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崇阳县市场监督管理局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2022年6月17日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ind w:firstLine="400" w:firstLineChars="100"/>
        <w:jc w:val="center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  <w:lang w:eastAsia="zh-CN"/>
        </w:rPr>
        <w:t>高温季节药械安全专项整治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监督检查情况汇总表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2340"/>
        <w:gridCol w:w="504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检查日期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被检查单位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存在的主要问题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center"/>
          </w:tcPr>
          <w:p>
            <w:pPr>
              <w:jc w:val="center"/>
              <w:rPr>
                <w:rFonts w:hint="eastAsia" w:ascii="DotumChe" w:hAnsi="DotumChe"/>
                <w:sz w:val="32"/>
                <w:szCs w:val="32"/>
              </w:rPr>
            </w:pPr>
          </w:p>
        </w:tc>
      </w:tr>
    </w:tbl>
    <w:p>
      <w:pPr>
        <w:rPr>
          <w:rFonts w:hint="eastAsia" w:ascii="DotumChe" w:hAnsi="DotumChe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BBA7D"/>
    <w:multiLevelType w:val="singleLevel"/>
    <w:tmpl w:val="9C1BBA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DA2310"/>
    <w:multiLevelType w:val="singleLevel"/>
    <w:tmpl w:val="A5DA23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AwMDgzYjcyMzBhOTI4YTYyMTY4MGRiZDNlMTgifQ=="/>
  </w:docVars>
  <w:rsids>
    <w:rsidRoot w:val="00000000"/>
    <w:rsid w:val="00C63F1C"/>
    <w:rsid w:val="025D70DB"/>
    <w:rsid w:val="037477E5"/>
    <w:rsid w:val="04A44EF6"/>
    <w:rsid w:val="0AB100FE"/>
    <w:rsid w:val="0AE6525F"/>
    <w:rsid w:val="0D2C0A61"/>
    <w:rsid w:val="0EAC0C2F"/>
    <w:rsid w:val="12A73712"/>
    <w:rsid w:val="144C719D"/>
    <w:rsid w:val="28753664"/>
    <w:rsid w:val="3E042483"/>
    <w:rsid w:val="42C156AB"/>
    <w:rsid w:val="43C26223"/>
    <w:rsid w:val="4A143A01"/>
    <w:rsid w:val="4DF1264C"/>
    <w:rsid w:val="4F8B7E11"/>
    <w:rsid w:val="5DD706CF"/>
    <w:rsid w:val="73E410C1"/>
    <w:rsid w:val="76EC4D8A"/>
    <w:rsid w:val="7FC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rFonts w:ascii="Times New Roman" w:hAnsi="Times New Roman"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Times New Roman" w:hAnsi="Times New Roman" w:eastAsia="仿宋_GB2312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1222</Characters>
  <Lines>0</Lines>
  <Paragraphs>0</Paragraphs>
  <TotalTime>1</TotalTime>
  <ScaleCrop>false</ScaleCrop>
  <LinksUpToDate>false</LinksUpToDate>
  <CharactersWithSpaces>1270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2022-06-10T03:41:00Z</dcterms:created>
  <dc:creator>Administrator</dc:creator>
  <cp:lastModifiedBy>丁琼</cp:lastModifiedBy>
  <cp:lastPrinted>2022-06-20T01:35:00Z</cp:lastPrinted>
  <dcterms:modified xsi:type="dcterms:W3CDTF">2022-06-20T08:37:09Z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ED2CB4AA3C8942A4A4B056906AEE7283</vt:lpwstr>
  </property>
</Properties>
</file>