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FB1562">
      <w:pPr>
        <w:spacing w:line="600" w:lineRule="exact"/>
        <w:rPr>
          <w:rFonts w:ascii="黑体" w:hAnsi="黑体" w:eastAsia="黑体" w:cs="仿宋"/>
          <w:sz w:val="32"/>
          <w:szCs w:val="32"/>
        </w:rPr>
      </w:pPr>
      <w:r>
        <w:rPr>
          <w:rFonts w:hint="eastAsia" w:ascii="黑体" w:hAnsi="黑体" w:eastAsia="黑体" w:cs="仿宋"/>
          <w:sz w:val="32"/>
          <w:szCs w:val="32"/>
        </w:rPr>
        <w:t>附件</w:t>
      </w:r>
    </w:p>
    <w:p w14:paraId="385A93D2">
      <w:pPr>
        <w:spacing w:line="600" w:lineRule="exact"/>
        <w:jc w:val="center"/>
        <w:rPr>
          <w:rFonts w:ascii="宋体" w:cs="宋体"/>
          <w:b/>
          <w:bCs/>
          <w:color w:val="000000"/>
          <w:kern w:val="0"/>
          <w:sz w:val="40"/>
          <w:szCs w:val="40"/>
        </w:rPr>
      </w:pPr>
      <w:r>
        <w:rPr>
          <w:rFonts w:hint="eastAsia" w:ascii="宋体" w:hAnsi="宋体" w:cs="宋体"/>
          <w:b/>
          <w:bCs/>
          <w:color w:val="000000"/>
          <w:kern w:val="0"/>
          <w:sz w:val="40"/>
          <w:szCs w:val="40"/>
        </w:rPr>
        <w:t>行政规范性文件清理结果</w:t>
      </w:r>
    </w:p>
    <w:p w14:paraId="524039C3">
      <w:pPr>
        <w:spacing w:line="600" w:lineRule="exact"/>
        <w:jc w:val="center"/>
        <w:rPr>
          <w:rFonts w:ascii="黑体" w:hAnsi="黑体" w:eastAsia="黑体" w:cs="仿宋"/>
          <w:sz w:val="32"/>
          <w:szCs w:val="32"/>
        </w:rPr>
      </w:pPr>
    </w:p>
    <w:tbl>
      <w:tblPr>
        <w:tblStyle w:val="6"/>
        <w:tblW w:w="1388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0"/>
        <w:gridCol w:w="4939"/>
        <w:gridCol w:w="2340"/>
        <w:gridCol w:w="2970"/>
        <w:gridCol w:w="1455"/>
        <w:gridCol w:w="1220"/>
      </w:tblGrid>
      <w:tr w14:paraId="03B9C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blHead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34FB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楷体_GB2312" w:hAnsi="楷体_GB2312" w:eastAsia="楷体_GB2312" w:cs="楷体_GB2312"/>
                <w:b/>
                <w:bCs/>
                <w:i w:val="0"/>
                <w:iCs w:val="0"/>
                <w:color w:val="000000"/>
                <w:sz w:val="24"/>
                <w:szCs w:val="24"/>
                <w:u w:val="none"/>
              </w:rPr>
            </w:pPr>
            <w:r>
              <w:rPr>
                <w:rFonts w:hint="eastAsia" w:ascii="楷体_GB2312" w:hAnsi="楷体_GB2312" w:eastAsia="楷体_GB2312" w:cs="楷体_GB2312"/>
                <w:b/>
                <w:bCs/>
                <w:i w:val="0"/>
                <w:iCs w:val="0"/>
                <w:color w:val="000000"/>
                <w:kern w:val="0"/>
                <w:sz w:val="24"/>
                <w:szCs w:val="24"/>
                <w:u w:val="none"/>
                <w:lang w:val="en-US" w:eastAsia="zh-CN" w:bidi="ar"/>
              </w:rPr>
              <w:t>序号</w:t>
            </w:r>
          </w:p>
        </w:tc>
        <w:tc>
          <w:tcPr>
            <w:tcW w:w="4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8311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楷体_GB2312" w:hAnsi="楷体_GB2312" w:eastAsia="楷体_GB2312" w:cs="楷体_GB2312"/>
                <w:b/>
                <w:bCs/>
                <w:i w:val="0"/>
                <w:iCs w:val="0"/>
                <w:color w:val="000000"/>
                <w:sz w:val="24"/>
                <w:szCs w:val="24"/>
                <w:u w:val="none"/>
              </w:rPr>
            </w:pPr>
            <w:r>
              <w:rPr>
                <w:rFonts w:hint="eastAsia" w:ascii="楷体_GB2312" w:hAnsi="楷体_GB2312" w:eastAsia="楷体_GB2312" w:cs="楷体_GB2312"/>
                <w:b/>
                <w:bCs/>
                <w:i w:val="0"/>
                <w:iCs w:val="0"/>
                <w:color w:val="000000"/>
                <w:kern w:val="0"/>
                <w:sz w:val="24"/>
                <w:szCs w:val="24"/>
                <w:u w:val="none"/>
                <w:lang w:val="en-US" w:eastAsia="zh-CN" w:bidi="ar"/>
              </w:rPr>
              <w:t>文件名称</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D7B9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楷体_GB2312" w:hAnsi="楷体_GB2312" w:eastAsia="楷体_GB2312" w:cs="楷体_GB2312"/>
                <w:b/>
                <w:bCs/>
                <w:i w:val="0"/>
                <w:iCs w:val="0"/>
                <w:color w:val="000000"/>
                <w:sz w:val="24"/>
                <w:szCs w:val="24"/>
                <w:u w:val="none"/>
              </w:rPr>
            </w:pPr>
            <w:r>
              <w:rPr>
                <w:rFonts w:hint="eastAsia" w:ascii="楷体_GB2312" w:hAnsi="楷体_GB2312" w:eastAsia="楷体_GB2312" w:cs="楷体_GB2312"/>
                <w:b/>
                <w:bCs/>
                <w:i w:val="0"/>
                <w:iCs w:val="0"/>
                <w:color w:val="000000"/>
                <w:kern w:val="0"/>
                <w:sz w:val="24"/>
                <w:szCs w:val="24"/>
                <w:u w:val="none"/>
                <w:lang w:val="en-US" w:eastAsia="zh-CN" w:bidi="ar"/>
              </w:rPr>
              <w:t>起草单位</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5012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楷体_GB2312" w:hAnsi="楷体_GB2312" w:eastAsia="楷体_GB2312" w:cs="楷体_GB2312"/>
                <w:b/>
                <w:bCs/>
                <w:i w:val="0"/>
                <w:iCs w:val="0"/>
                <w:color w:val="000000"/>
                <w:sz w:val="24"/>
                <w:szCs w:val="24"/>
                <w:u w:val="none"/>
              </w:rPr>
            </w:pPr>
            <w:r>
              <w:rPr>
                <w:rFonts w:hint="eastAsia" w:ascii="楷体_GB2312" w:hAnsi="楷体_GB2312" w:eastAsia="楷体_GB2312" w:cs="楷体_GB2312"/>
                <w:b/>
                <w:bCs/>
                <w:i w:val="0"/>
                <w:iCs w:val="0"/>
                <w:color w:val="000000"/>
                <w:kern w:val="0"/>
                <w:sz w:val="24"/>
                <w:szCs w:val="24"/>
                <w:u w:val="none"/>
                <w:lang w:val="en-US" w:eastAsia="zh-CN" w:bidi="ar"/>
              </w:rPr>
              <w:t>文号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3DB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楷体_GB2312" w:hAnsi="楷体_GB2312" w:eastAsia="楷体_GB2312" w:cs="楷体_GB2312"/>
                <w:b/>
                <w:bCs/>
                <w:i w:val="0"/>
                <w:iCs w:val="0"/>
                <w:color w:val="000000"/>
                <w:kern w:val="0"/>
                <w:sz w:val="24"/>
                <w:szCs w:val="24"/>
                <w:u w:val="none"/>
                <w:lang w:val="en-US" w:eastAsia="zh-CN" w:bidi="ar"/>
              </w:rPr>
            </w:pPr>
            <w:r>
              <w:rPr>
                <w:rFonts w:hint="eastAsia" w:ascii="楷体_GB2312" w:hAnsi="楷体_GB2312" w:eastAsia="楷体_GB2312" w:cs="楷体_GB2312"/>
                <w:b/>
                <w:bCs/>
                <w:i w:val="0"/>
                <w:iCs w:val="0"/>
                <w:color w:val="000000"/>
                <w:kern w:val="0"/>
                <w:sz w:val="24"/>
                <w:szCs w:val="24"/>
                <w:u w:val="none"/>
                <w:lang w:val="en-US" w:eastAsia="zh-CN" w:bidi="ar"/>
              </w:rPr>
              <w:t>有效期</w:t>
            </w:r>
          </w:p>
          <w:p w14:paraId="7541420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楷体_GB2312" w:hAnsi="楷体_GB2312" w:eastAsia="楷体_GB2312" w:cs="楷体_GB2312"/>
                <w:b/>
                <w:bCs/>
                <w:i w:val="0"/>
                <w:iCs w:val="0"/>
                <w:color w:val="000000"/>
                <w:sz w:val="24"/>
                <w:szCs w:val="24"/>
                <w:u w:val="none"/>
              </w:rPr>
            </w:pPr>
            <w:r>
              <w:rPr>
                <w:rFonts w:hint="eastAsia" w:ascii="楷体_GB2312" w:hAnsi="楷体_GB2312" w:eastAsia="楷体_GB2312" w:cs="楷体_GB2312"/>
                <w:b/>
                <w:bCs/>
                <w:i w:val="0"/>
                <w:iCs w:val="0"/>
                <w:color w:val="000000"/>
                <w:kern w:val="0"/>
                <w:sz w:val="24"/>
                <w:szCs w:val="24"/>
                <w:u w:val="none"/>
                <w:lang w:val="en-US" w:eastAsia="zh-CN" w:bidi="ar"/>
              </w:rPr>
              <w:t>届满日</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76C7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楷体_GB2312" w:hAnsi="楷体_GB2312" w:eastAsia="楷体_GB2312" w:cs="楷体_GB2312"/>
                <w:b/>
                <w:bCs/>
                <w:i w:val="0"/>
                <w:iCs w:val="0"/>
                <w:color w:val="000000"/>
                <w:kern w:val="0"/>
                <w:sz w:val="24"/>
                <w:szCs w:val="24"/>
                <w:u w:val="none"/>
                <w:lang w:val="en-US" w:eastAsia="zh-CN" w:bidi="ar"/>
              </w:rPr>
            </w:pPr>
            <w:r>
              <w:rPr>
                <w:rFonts w:hint="eastAsia" w:ascii="楷体_GB2312" w:hAnsi="楷体_GB2312" w:eastAsia="楷体_GB2312" w:cs="楷体_GB2312"/>
                <w:b/>
                <w:bCs/>
                <w:i w:val="0"/>
                <w:iCs w:val="0"/>
                <w:color w:val="000000"/>
                <w:kern w:val="0"/>
                <w:sz w:val="24"/>
                <w:szCs w:val="24"/>
                <w:u w:val="none"/>
                <w:lang w:val="en-US" w:eastAsia="zh-CN" w:bidi="ar"/>
              </w:rPr>
              <w:t>清理</w:t>
            </w:r>
          </w:p>
          <w:p w14:paraId="0E824B5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楷体_GB2312" w:hAnsi="楷体_GB2312" w:eastAsia="楷体_GB2312" w:cs="楷体_GB2312"/>
                <w:b/>
                <w:bCs/>
                <w:i w:val="0"/>
                <w:iCs w:val="0"/>
                <w:color w:val="000000"/>
                <w:sz w:val="24"/>
                <w:szCs w:val="24"/>
                <w:u w:val="none"/>
              </w:rPr>
            </w:pPr>
            <w:r>
              <w:rPr>
                <w:rFonts w:hint="eastAsia" w:ascii="楷体_GB2312" w:hAnsi="楷体_GB2312" w:eastAsia="楷体_GB2312" w:cs="楷体_GB2312"/>
                <w:b/>
                <w:bCs/>
                <w:i w:val="0"/>
                <w:iCs w:val="0"/>
                <w:color w:val="000000"/>
                <w:kern w:val="0"/>
                <w:sz w:val="24"/>
                <w:szCs w:val="24"/>
                <w:u w:val="none"/>
                <w:lang w:val="en-US" w:eastAsia="zh-CN" w:bidi="ar"/>
              </w:rPr>
              <w:t>结果</w:t>
            </w:r>
          </w:p>
        </w:tc>
      </w:tr>
      <w:tr w14:paraId="795F0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678A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B3F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县人民政府办公室关于印发《调整城镇土地使用税征收范围和征收登记》的通知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66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县税务局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264B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崇政办发〔2017〕29号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7E22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2022.1.5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CB82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537F0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EF39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C9F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县人民政府办公室关于印发《崇阳县畜禽规模养殖管理办法》的通知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8C0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县农业农村局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AD40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崇政办发〔2017〕56号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E446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2022.1.5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1560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574BA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706F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D8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县人民政府办公室关于印发《崇阳县统筹整合资金实施精准扶贫项目资金管理办法》的通知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DD3F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县乡村振兴局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372A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崇政办发〔2017〕82号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F583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2022.1.5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793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38A01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D0DA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497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县人民政府关于印发《崇阳县工业招商引资奖励办法》的通知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3C6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县招商和投资促进中心</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DF15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崇政发〔2018〕4号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1885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2022.1.5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93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废止</w:t>
            </w:r>
          </w:p>
        </w:tc>
      </w:tr>
      <w:tr w14:paraId="3E184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E96E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DAF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县人民政府办公室关于印发《崇阳县旅游产业发展基金管理办法》的通知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560D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县文化和旅游局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3F9D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崇政办发〔2018〕15号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188E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2022.1.5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846C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656A1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B630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649E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县人民政府办公室关于印发《崇阳县经济开发区产业发展扶持基金管理办法》的通知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CBD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县经济开发区管委会</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1581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崇政办发〔2018〕28号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E4EF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2022.1.5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52D4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废止</w:t>
            </w:r>
          </w:p>
        </w:tc>
      </w:tr>
      <w:tr w14:paraId="35901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405B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7</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0EC5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县人民政府办公室关于印发《崇阳县农村信用信息管理办法》的通知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EF10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县发改局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DB3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崇政办发〔2018〕35号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5FB8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2022.1.5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50F6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6DC70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61B8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8</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3D44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县人民政府办公室关于印发《崇阳县生态创建奖励补助办法》的通知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BF41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县生态环境分局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50D3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崇政办发〔2018〕37号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8118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2022.1.5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506D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35D9A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D938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9</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05FE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县人民政府办公室关于印发《崇阳县健全完善企业进规纳限机制办法</w:t>
            </w:r>
            <w:bookmarkStart w:id="0" w:name="_GoBack"/>
            <w:bookmarkEnd w:id="0"/>
            <w:r>
              <w:rPr>
                <w:rFonts w:hint="eastAsia" w:ascii="仿宋_GB2312" w:hAnsi="仿宋_GB2312" w:eastAsia="仿宋_GB2312" w:cs="仿宋_GB2312"/>
                <w:i w:val="0"/>
                <w:iCs w:val="0"/>
                <w:color w:val="000000"/>
                <w:kern w:val="0"/>
                <w:sz w:val="24"/>
                <w:szCs w:val="24"/>
                <w:u w:val="none"/>
                <w:lang w:val="en-US" w:eastAsia="zh-CN" w:bidi="ar"/>
              </w:rPr>
              <w:t>（试行）》的通知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1F32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县科经局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E51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崇政办发〔2018〕44号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391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2022.1.5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D516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340BC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82E8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D17F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县人民政府办公室关于印发《崇阳县工业投资项目建设实行“零审批”管理办法（试行）》的通知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CDB0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县审改办（县委编办）</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2052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崇政办发〔2018〕45号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167A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2022.1.5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2951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1D468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385D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B824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县人民政府办公室关于印发《崇阳县非法集资案件举报奖励暂行办法》的通知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B6B6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县金融办</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915E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崇政办发〔2018〕48号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879A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2022.1.5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1043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3CBFA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EF63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9589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县人民政府办公室关于印发《崇阳县商品房预售资金监管办法》的通知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8AB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县住建局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C036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崇政办发〔2018〕50号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19BD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2023.11.9</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0A73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废止</w:t>
            </w:r>
          </w:p>
        </w:tc>
      </w:tr>
      <w:tr w14:paraId="496C0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FAEE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50A6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县人民政府关于印发《崇阳县促进外贸发展实施细则》的通知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18EA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县商务局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0847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崇政办发〔2018〕58号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4047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2023.12.29</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5016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092E8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9F99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14</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152D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县人民政府办公室关于印发《崇阳县加快科技创新体系建设实施办法》的通知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6DCC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县科经局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E07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崇政办发〔2018〕59号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F116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2022.1.5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085C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5E2AC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7F4A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15</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06D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县人民政府关于印发《崇阳县购地建厂工业生产项目招商引资优惠政策》的通知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F6B0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县招商局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5AEF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崇政发〔2019〕5号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3DE9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2021.11.7</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666C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废止</w:t>
            </w:r>
          </w:p>
        </w:tc>
      </w:tr>
      <w:tr w14:paraId="3BAA3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AA41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16</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9FB3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县人民政府办公室关于调整2019年城乡居民最低生活保障和特困人员（含孤儿）救助供养标准的通知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192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县民政局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EC26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崇政办发〔2019〕13号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5D68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2021.3.31</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2507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01FD4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935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17</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070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县人民政府办公室关于印发《崇阳县公共厕所管理办法（试行）》的通知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A479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县发改局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6882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崇政办发〔2019〕19号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C7F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2020.5.12</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93D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1E103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DFE8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18</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40B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县人民政府办公室关于印发《崇阳县中小企业应急周转资金管理办法》的通知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F8C3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县科经局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1E42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崇政办发〔2019〕20号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63C9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2024.6.9</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E35D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3A6F7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876A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19</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890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县人民政府办公室关于印发《崇阳县城镇建设资金管理办法（试行）》的通知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0D1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县住建局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BE93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崇政办发〔2019〕31号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B04D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2021.9.1</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98B6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57378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41BC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9BE1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县人民政府办公室关于印发《崇阳县农村综合产权交易管理办法（试行）》的通知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219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县农业农村局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A54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崇政办发〔2020〕16号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C040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2021.9.30</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5BA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5B000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A8CB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21</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8905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县人民政府办公室关于印发《崇阳县执纪执法人员困难救助资金管理办法》《崇阳县交通事故社会救助资金管理办法》《崇阳县见义勇为资金管理办法》《崇阳县司法救助资金管理办法》的通知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63F6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县委政法委</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D1C4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崇政办发〔2020〕17号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9952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2022.9.24</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8978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6B953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24FC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22</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0E41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县人民政府办公室关于印发《崇阳县企业安全生产标准化建设奖励办法》的通知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4BEE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县应急局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02D1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崇政办发〔2020〕22号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55F7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2025.11.22</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FCEE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有效</w:t>
            </w:r>
          </w:p>
        </w:tc>
      </w:tr>
      <w:tr w14:paraId="1B03E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907A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23</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C7B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县人民政府办公室关于印发《崇阳县农村集体经济组织固定资产管理办法》的通知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A7B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县财政局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CC6B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崇政办发〔2020〕23号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DEE4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2025.11.23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1434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有效</w:t>
            </w:r>
          </w:p>
        </w:tc>
      </w:tr>
      <w:tr w14:paraId="1BE9F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CC7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24</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D689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县人民政府办公室关于印发《崇阳县健全完善企业进规纳限机制办法》的通知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B6D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县科经局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5385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崇政办发〔2020〕24号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F119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2025.12.6</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769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有效</w:t>
            </w:r>
          </w:p>
        </w:tc>
      </w:tr>
      <w:tr w14:paraId="47EE2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17C0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25</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8C1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县人民政府办公室关于印发《崇阳县项目建设和争取上级资金奖励办法》的通知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5AD9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县发改局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FD08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崇政办发〔2021〕1号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A65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2023.2.22</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E65A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03979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78E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26</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0F9D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县人民政府办公室关于调整《崇阳县被征收土地地上附着物和青苗补偿标准》的通知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B35B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县自然资源和规划局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110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崇政办函〔2021〕1号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0498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2023.1.5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AE2D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48B9E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3097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27</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D33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县人民政府办公室关于印发《崇阳县实施乡村振兴战略促进产业发展2021年扶持办法》的通知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0734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县乡村振兴局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81E6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崇政办发〔2021〕8号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2121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2023.4.14</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5DE6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废止</w:t>
            </w:r>
          </w:p>
        </w:tc>
      </w:tr>
      <w:tr w14:paraId="7631E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6552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28</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07E9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县人民政府办公室关于印发《崇阳县加强科技创新引领高质量发展实施办法》的通知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0F5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县科经局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4F5B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崇政办发〔2021〕13号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2E7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2026.6.30</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B7EB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有效</w:t>
            </w:r>
          </w:p>
        </w:tc>
      </w:tr>
      <w:tr w14:paraId="1BBF1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7A76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29</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5060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县人民政府办公室关于印发《崇阳县县级储备粮管理办法》的通知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C42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县发改局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764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崇政办发〔2022〕1号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23FC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2027.1.7</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DF49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有效</w:t>
            </w:r>
          </w:p>
        </w:tc>
      </w:tr>
      <w:tr w14:paraId="10C94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D4D1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30</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8C0A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县人民政府办公室关于印发《崇阳县工业项目招商引资奖励办法（试行）》的通知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FBC7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县招商和投资促进中心</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671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崇政办发〔2022〕3号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13A4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2024.1.28</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6CE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失效</w:t>
            </w:r>
          </w:p>
        </w:tc>
      </w:tr>
      <w:tr w14:paraId="4A277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14BC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31</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0B2A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县人民政府办公室关于印发《崇阳县农村集体聚餐活动食品安全管理办法》的通知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2A3D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县市场监督管理局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B504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崇政办发〔2022〕5号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79D5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2025.4.20</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BE66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有效</w:t>
            </w:r>
          </w:p>
        </w:tc>
      </w:tr>
      <w:tr w14:paraId="36338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1EC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32</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097F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县人民政府关于印发《崇阳县购地建厂工业生产项目招商引资优惠政策》的通知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FCBB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县招商和投资促进中心</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298B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崇政发〔2022〕6号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C5C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2024.3.31</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B385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废止</w:t>
            </w:r>
          </w:p>
        </w:tc>
      </w:tr>
      <w:tr w14:paraId="2227E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BDD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33</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D95B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县人民政府办公室关于印发《崇阳县实施乡村振兴战略促进产业发展2022年扶持办法》的通知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B95C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县乡村振兴局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1A4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崇政办发〔2022〕11号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8393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2024.10.23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39F6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废止</w:t>
            </w:r>
          </w:p>
        </w:tc>
      </w:tr>
      <w:tr w14:paraId="4290C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4269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34</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255D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县人民政府关于印发《崇阳县商品房预售资金监管办法》的通知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8A1A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县住房和城乡建设局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4CE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崇政办发〔2023〕2号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4C76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2026.2.20</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4A67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有效</w:t>
            </w:r>
          </w:p>
        </w:tc>
      </w:tr>
      <w:tr w14:paraId="2061A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F446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35</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14F9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县人民政府办公室关于印发《崇阳县争取项目争取资金奖励办法》的通知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F73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县发改局</w:t>
            </w:r>
          </w:p>
        </w:tc>
        <w:tc>
          <w:tcPr>
            <w:tcW w:w="2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F70A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崇政办发〔2023〕13号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1218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2025.9.4</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A859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有效</w:t>
            </w:r>
          </w:p>
        </w:tc>
      </w:tr>
      <w:tr w14:paraId="2D9AF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674B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36</w:t>
            </w:r>
          </w:p>
        </w:tc>
        <w:tc>
          <w:tcPr>
            <w:tcW w:w="4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A58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县人民政府关于印发崇阳县购地建厂工业生产项目招商引资优惠政策的通知</w:t>
            </w:r>
          </w:p>
        </w:tc>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8B81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县招商和投资促进中心</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D936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崇政发〔2023〕10号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8BB3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2024.6.7</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D1C2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废止</w:t>
            </w:r>
          </w:p>
        </w:tc>
      </w:tr>
    </w:tbl>
    <w:p w14:paraId="1B640593">
      <w:pPr>
        <w:sectPr>
          <w:footerReference r:id="rId3" w:type="default"/>
          <w:pgSz w:w="16838" w:h="11906" w:orient="landscape"/>
          <w:pgMar w:top="1800" w:right="1440" w:bottom="1800" w:left="1440" w:header="851" w:footer="992" w:gutter="0"/>
          <w:pgNumType w:fmt="decimal"/>
          <w:cols w:space="425" w:num="1"/>
          <w:docGrid w:type="lines" w:linePitch="312" w:charSpace="0"/>
        </w:sectPr>
      </w:pPr>
    </w:p>
    <w:p w14:paraId="6E199628">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4F6C07FC">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7E8929C6">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46F068A5">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2B9312A0">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48CA2CB3">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365F241F">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3DC38E1E">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0DA29547">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010C1074">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611356A2">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7E55CD5A">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2554F575">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460EF6C0">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76D79578">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57E6B242">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61053377">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5939E646">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19AFA755">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1C7632F4">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47A5096D">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2E301B88">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5967ECE0">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796088E4">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74876CE0">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0CEF0A06">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3D1335AB">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41285EB4">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7013A0AA">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24FEB41F">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Times New Roman"/>
          <w:sz w:val="32"/>
          <w:szCs w:val="32"/>
          <w:u w:val="single"/>
        </w:rPr>
      </w:pPr>
    </w:p>
    <w:p w14:paraId="3EE9D8F5">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黑体" w:hAnsi="Calibri" w:eastAsia="黑体" w:cs="Times New Roman"/>
          <w:sz w:val="32"/>
          <w:szCs w:val="32"/>
          <w:u w:val="single"/>
        </w:rPr>
      </w:pPr>
      <w:r>
        <w:rPr>
          <w:rFonts w:hint="eastAsia" w:ascii="宋体" w:hAnsi="宋体" w:eastAsia="宋体" w:cs="Times New Roman"/>
          <w:sz w:val="32"/>
          <w:szCs w:val="32"/>
          <w:u w:val="single"/>
        </w:rPr>
        <w:t xml:space="preserve">                </w:t>
      </w:r>
      <w:r>
        <w:rPr>
          <w:rFonts w:hint="eastAsia" w:ascii="仿宋_GB2312" w:hAnsi="宋体" w:eastAsia="仿宋_GB2312" w:cs="Times New Roman"/>
          <w:sz w:val="32"/>
          <w:szCs w:val="32"/>
          <w:u w:val="single"/>
        </w:rPr>
        <w:t xml:space="preserve">  </w:t>
      </w:r>
      <w:r>
        <w:rPr>
          <w:rFonts w:hint="eastAsia" w:ascii="黑体" w:hAnsi="宋体" w:eastAsia="黑体" w:cs="Times New Roman"/>
          <w:sz w:val="32"/>
          <w:szCs w:val="32"/>
          <w:u w:val="single"/>
        </w:rPr>
        <w:t xml:space="preserve"> </w:t>
      </w:r>
      <w:r>
        <w:rPr>
          <w:rFonts w:hint="eastAsia" w:ascii="黑体" w:hAnsi="Calibri" w:eastAsia="黑体" w:cs="Times New Roman"/>
          <w:sz w:val="32"/>
          <w:szCs w:val="32"/>
          <w:u w:val="single"/>
        </w:rPr>
        <w:t xml:space="preserve">                                    </w:t>
      </w:r>
    </w:p>
    <w:p w14:paraId="330D0C74">
      <w:pPr>
        <w:keepNext w:val="0"/>
        <w:keepLines w:val="0"/>
        <w:pageBreakBefore w:val="0"/>
        <w:widowControl w:val="0"/>
        <w:kinsoku/>
        <w:wordWrap/>
        <w:overflowPunct/>
        <w:topLinePunct w:val="0"/>
        <w:autoSpaceDE w:val="0"/>
        <w:autoSpaceDN w:val="0"/>
        <w:bidi w:val="0"/>
        <w:adjustRightInd w:val="0"/>
        <w:snapToGrid/>
        <w:spacing w:line="400" w:lineRule="exact"/>
        <w:ind w:firstLine="280" w:firstLineChars="100"/>
        <w:textAlignment w:val="auto"/>
        <w:rPr>
          <w:rFonts w:hint="eastAsia" w:ascii="仿宋_GB2312" w:hAnsi="Calibri" w:eastAsia="仿宋_GB2312" w:cs="Times New Roman"/>
          <w:sz w:val="28"/>
          <w:szCs w:val="28"/>
        </w:rPr>
      </w:pPr>
      <w:r>
        <w:rPr>
          <w:rFonts w:hint="eastAsia" w:ascii="仿宋_GB2312" w:hAnsi="宋体" w:eastAsia="仿宋_GB2312" w:cs="Times New Roman"/>
          <w:sz w:val="28"/>
          <w:szCs w:val="28"/>
        </w:rPr>
        <w:t>抄送：</w:t>
      </w:r>
      <w:r>
        <w:rPr>
          <w:rFonts w:hint="eastAsia" w:ascii="仿宋_GB2312" w:hAnsi="Calibri" w:eastAsia="仿宋_GB2312" w:cs="Times New Roman"/>
          <w:sz w:val="28"/>
          <w:szCs w:val="28"/>
        </w:rPr>
        <w:t>县委各部门，县</w:t>
      </w:r>
      <w:r>
        <w:rPr>
          <w:rFonts w:hint="eastAsia" w:ascii="仿宋_GB2312" w:hAnsi="Calibri" w:eastAsia="仿宋_GB2312" w:cs="Times New Roman"/>
          <w:sz w:val="28"/>
          <w:szCs w:val="28"/>
          <w:u w:val="none" w:color="F56C6C"/>
          <w:shd w:val="clear" w:color="auto" w:fill="auto"/>
        </w:rPr>
        <w:t>人武部</w:t>
      </w:r>
      <w:r>
        <w:rPr>
          <w:rFonts w:hint="eastAsia" w:ascii="仿宋_GB2312" w:hAnsi="Calibri" w:eastAsia="仿宋_GB2312" w:cs="Times New Roman"/>
          <w:sz w:val="28"/>
          <w:szCs w:val="28"/>
        </w:rPr>
        <w:t>，各人民团体。</w:t>
      </w:r>
    </w:p>
    <w:p w14:paraId="6F073877">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仿宋_GB2312" w:hAnsi="Calibri" w:eastAsia="仿宋_GB2312" w:cs="Times New Roman"/>
          <w:sz w:val="32"/>
          <w:szCs w:val="32"/>
          <w:u w:val="single"/>
        </w:rPr>
      </w:pPr>
      <w:r>
        <w:rPr>
          <w:rFonts w:hint="eastAsia" w:ascii="仿宋_GB2312" w:hAnsi="Calibri" w:eastAsia="仿宋_GB2312" w:cs="Times New Roman"/>
          <w:sz w:val="28"/>
          <w:szCs w:val="28"/>
          <w:u w:val="single"/>
        </w:rPr>
        <w:t xml:space="preserve">        </w:t>
      </w:r>
      <w:r>
        <w:rPr>
          <w:rFonts w:hint="eastAsia" w:ascii="仿宋_GB2312" w:eastAsia="仿宋_GB2312" w:cs="Times New Roman"/>
          <w:sz w:val="28"/>
          <w:szCs w:val="28"/>
          <w:u w:val="single"/>
          <w:lang w:eastAsia="zh-CN"/>
        </w:rPr>
        <w:t>县人大常委会办公室</w:t>
      </w:r>
      <w:r>
        <w:rPr>
          <w:rFonts w:hint="eastAsia" w:ascii="仿宋_GB2312" w:hAnsi="Calibri" w:eastAsia="仿宋_GB2312" w:cs="Times New Roman"/>
          <w:spacing w:val="-6"/>
          <w:sz w:val="28"/>
          <w:szCs w:val="28"/>
          <w:u w:val="single"/>
        </w:rPr>
        <w:t>，县政协办公室，县监察委，县法院，县检察院。</w:t>
      </w:r>
      <w:r>
        <w:rPr>
          <w:rFonts w:hint="eastAsia" w:ascii="仿宋_GB2312" w:hAnsi="Calibri" w:eastAsia="仿宋_GB2312" w:cs="Times New Roman"/>
          <w:spacing w:val="-6"/>
          <w:sz w:val="32"/>
          <w:szCs w:val="32"/>
          <w:u w:val="single"/>
        </w:rPr>
        <w:t xml:space="preserve"> </w:t>
      </w:r>
      <w:r>
        <w:rPr>
          <w:rFonts w:hint="eastAsia" w:ascii="仿宋_GB2312" w:hAnsi="Calibri" w:eastAsia="仿宋_GB2312" w:cs="Times New Roman"/>
          <w:sz w:val="32"/>
          <w:szCs w:val="32"/>
          <w:u w:val="single"/>
        </w:rPr>
        <w:t xml:space="preserve">                </w:t>
      </w:r>
    </w:p>
    <w:p w14:paraId="213365AF">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pPr>
      <w:r>
        <w:rPr>
          <w:rFonts w:hint="eastAsia" w:ascii="仿宋_GB2312" w:hAnsi="Calibri" w:eastAsia="仿宋_GB2312" w:cs="Times New Roman"/>
          <w:sz w:val="32"/>
          <w:szCs w:val="32"/>
          <w:u w:val="single"/>
        </w:rPr>
        <w:t xml:space="preserve">  </w:t>
      </w:r>
      <w:r>
        <w:rPr>
          <w:rFonts w:hint="eastAsia" w:ascii="仿宋_GB2312" w:hAnsi="Calibri" w:eastAsia="仿宋_GB2312" w:cs="Times New Roman"/>
          <w:sz w:val="28"/>
          <w:szCs w:val="28"/>
          <w:u w:val="single"/>
        </w:rPr>
        <w:t xml:space="preserve">崇阳县人民政府办公室     </w:t>
      </w:r>
      <w:r>
        <w:rPr>
          <w:rFonts w:hint="eastAsia" w:ascii="仿宋_GB2312" w:hAnsi="Calibri" w:eastAsia="仿宋_GB2312" w:cs="Times New Roman"/>
          <w:sz w:val="28"/>
          <w:szCs w:val="28"/>
          <w:u w:val="single"/>
          <w:lang w:val="en-US" w:eastAsia="zh-CN"/>
        </w:rPr>
        <w:t xml:space="preserve"> </w:t>
      </w:r>
      <w:r>
        <w:rPr>
          <w:rFonts w:hint="eastAsia" w:ascii="仿宋_GB2312" w:hAnsi="Calibri" w:eastAsia="仿宋_GB2312" w:cs="Times New Roman"/>
          <w:sz w:val="28"/>
          <w:szCs w:val="28"/>
          <w:u w:val="single"/>
        </w:rPr>
        <w:t xml:space="preserve">   </w:t>
      </w:r>
      <w:r>
        <w:rPr>
          <w:rFonts w:hint="eastAsia" w:ascii="仿宋_GB2312" w:hAnsi="Calibri" w:eastAsia="仿宋_GB2312" w:cs="Times New Roman"/>
          <w:sz w:val="28"/>
          <w:szCs w:val="28"/>
          <w:u w:val="single"/>
          <w:lang w:val="en-US" w:eastAsia="zh-CN"/>
        </w:rPr>
        <w:t xml:space="preserve">  </w:t>
      </w:r>
      <w:r>
        <w:rPr>
          <w:rFonts w:hint="eastAsia" w:ascii="仿宋_GB2312" w:hAnsi="Calibri" w:eastAsia="仿宋_GB2312" w:cs="Times New Roman"/>
          <w:sz w:val="28"/>
          <w:szCs w:val="28"/>
          <w:u w:val="single"/>
        </w:rPr>
        <w:t xml:space="preserve"> </w:t>
      </w:r>
      <w:r>
        <w:rPr>
          <w:rFonts w:hint="eastAsia" w:ascii="仿宋_GB2312" w:hAnsi="Calibri" w:eastAsia="仿宋_GB2312" w:cs="Times New Roman"/>
          <w:sz w:val="28"/>
          <w:szCs w:val="28"/>
          <w:u w:val="single"/>
          <w:lang w:val="en-US" w:eastAsia="zh-CN"/>
        </w:rPr>
        <w:t xml:space="preserve">  </w:t>
      </w:r>
      <w:r>
        <w:rPr>
          <w:rFonts w:hint="eastAsia" w:ascii="仿宋_GB2312" w:hAnsi="Calibri" w:eastAsia="仿宋_GB2312" w:cs="Times New Roman"/>
          <w:sz w:val="28"/>
          <w:szCs w:val="28"/>
          <w:u w:val="single"/>
        </w:rPr>
        <w:t xml:space="preserve">   202</w:t>
      </w:r>
      <w:r>
        <w:rPr>
          <w:rFonts w:hint="eastAsia" w:ascii="仿宋_GB2312" w:hAnsi="Calibri" w:eastAsia="仿宋_GB2312" w:cs="Times New Roman"/>
          <w:sz w:val="28"/>
          <w:szCs w:val="28"/>
          <w:u w:val="single"/>
          <w:lang w:val="en-US" w:eastAsia="zh-CN"/>
        </w:rPr>
        <w:t>4</w:t>
      </w:r>
      <w:r>
        <w:rPr>
          <w:rFonts w:hint="eastAsia" w:ascii="仿宋_GB2312" w:hAnsi="Calibri" w:eastAsia="仿宋_GB2312" w:cs="Times New Roman"/>
          <w:sz w:val="28"/>
          <w:szCs w:val="28"/>
          <w:u w:val="single"/>
        </w:rPr>
        <w:t>年</w:t>
      </w:r>
      <w:r>
        <w:rPr>
          <w:rFonts w:hint="eastAsia" w:ascii="仿宋_GB2312" w:eastAsia="仿宋_GB2312" w:cs="Times New Roman"/>
          <w:sz w:val="28"/>
          <w:szCs w:val="28"/>
          <w:u w:val="single"/>
          <w:lang w:val="en-US" w:eastAsia="zh-CN"/>
        </w:rPr>
        <w:t>8</w:t>
      </w:r>
      <w:r>
        <w:rPr>
          <w:rFonts w:hint="eastAsia" w:ascii="仿宋_GB2312" w:hAnsi="Calibri" w:eastAsia="仿宋_GB2312" w:cs="Times New Roman"/>
          <w:sz w:val="28"/>
          <w:szCs w:val="28"/>
          <w:u w:val="single"/>
        </w:rPr>
        <w:t>月</w:t>
      </w:r>
      <w:r>
        <w:rPr>
          <w:rFonts w:hint="eastAsia" w:ascii="仿宋_GB2312" w:eastAsia="仿宋_GB2312" w:cs="Times New Roman"/>
          <w:sz w:val="28"/>
          <w:szCs w:val="28"/>
          <w:u w:val="single"/>
          <w:lang w:val="en-US" w:eastAsia="zh-CN"/>
        </w:rPr>
        <w:t>30</w:t>
      </w:r>
      <w:r>
        <w:rPr>
          <w:rFonts w:hint="eastAsia" w:ascii="仿宋_GB2312" w:hAnsi="Calibri" w:eastAsia="仿宋_GB2312" w:cs="Times New Roman"/>
          <w:sz w:val="28"/>
          <w:szCs w:val="28"/>
          <w:u w:val="single"/>
        </w:rPr>
        <w:t xml:space="preserve">日印发  </w:t>
      </w:r>
      <w:r>
        <w:rPr>
          <w:rFonts w:hint="eastAsia" w:ascii="仿宋_GB2312" w:hAnsi="Calibri" w:eastAsia="仿宋_GB2312" w:cs="Times New Roman"/>
          <w:sz w:val="28"/>
          <w:szCs w:val="28"/>
          <w:u w:val="single"/>
          <w:lang w:val="en-US" w:eastAsia="zh-CN"/>
        </w:rPr>
        <w:t xml:space="preserve">  </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4CE6B">
    <w:pPr>
      <w:pStyle w:val="4"/>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C1CD1A">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DC1CD1A">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hNTY3NTRhMWMzMWJkOGMzZDNiOGMzNmMxZjZjNzgifQ=="/>
  </w:docVars>
  <w:rsids>
    <w:rsidRoot w:val="00000000"/>
    <w:rsid w:val="03493C78"/>
    <w:rsid w:val="04F615A7"/>
    <w:rsid w:val="088A1651"/>
    <w:rsid w:val="152E3714"/>
    <w:rsid w:val="18606B24"/>
    <w:rsid w:val="237C7D5E"/>
    <w:rsid w:val="4A993A56"/>
    <w:rsid w:val="517E3BEA"/>
    <w:rsid w:val="67675052"/>
    <w:rsid w:val="6AB97AD1"/>
    <w:rsid w:val="6CF35B32"/>
    <w:rsid w:val="715A4B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spacing w:line="560" w:lineRule="exact"/>
      <w:ind w:left="200" w:firstLine="200" w:firstLineChars="200"/>
    </w:pPr>
    <w:rPr>
      <w:rFonts w:ascii="Calibri" w:hAnsi="Calibri" w:eastAsia="宋体" w:cs="Times New Roman"/>
      <w:szCs w:val="24"/>
    </w:rPr>
  </w:style>
  <w:style w:type="paragraph" w:styleId="3">
    <w:name w:val="Body Text Indent"/>
    <w:basedOn w:val="1"/>
    <w:next w:val="1"/>
    <w:qFormat/>
    <w:uiPriority w:val="99"/>
    <w:pPr>
      <w:spacing w:after="120"/>
      <w:ind w:left="420" w:leftChars="200"/>
    </w:pPr>
  </w:style>
  <w:style w:type="paragraph" w:styleId="4">
    <w:name w:val="footer"/>
    <w:basedOn w:val="1"/>
    <w:semiHidden/>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page number"/>
    <w:basedOn w:val="7"/>
    <w:qFormat/>
    <w:uiPriority w:val="99"/>
    <w:rPr>
      <w:rFonts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2068</Words>
  <Characters>2516</Characters>
  <Lines>0</Lines>
  <Paragraphs>0</Paragraphs>
  <TotalTime>0</TotalTime>
  <ScaleCrop>false</ScaleCrop>
  <LinksUpToDate>false</LinksUpToDate>
  <CharactersWithSpaces>2619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2024-08-26T02:09:00Z</dcterms:created>
  <dc:creator>Administrator</dc:creator>
  <cp:lastModifiedBy>Administrator</cp:lastModifiedBy>
  <cp:lastPrinted>2024-08-30T01:50:00Z</cp:lastPrinted>
  <dcterms:modified xsi:type="dcterms:W3CDTF">2025-03-17T03:54:26Z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CAFC13ADFE3B422CA90D31326B900825_13</vt:lpwstr>
  </property>
  <property fmtid="{D5CDD505-2E9C-101B-9397-08002B2CF9AE}" pid="4" name="KSOTemplateDocerSaveRecord">
    <vt:lpwstr>eyJoZGlkIjoiNmM1MDlhMmJlZTk0OTE4YjI0MTYxNmQ1Njk0YzQwNTQifQ==</vt:lpwstr>
  </property>
</Properties>
</file>