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37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69"/>
        <w:gridCol w:w="1249"/>
        <w:gridCol w:w="1249"/>
        <w:gridCol w:w="5425"/>
        <w:gridCol w:w="1040"/>
        <w:gridCol w:w="160"/>
        <w:gridCol w:w="880"/>
        <w:gridCol w:w="1041"/>
        <w:gridCol w:w="1289"/>
        <w:gridCol w:w="798"/>
      </w:tblGrid>
      <w:tr w14:paraId="3AB9A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9" w:hRule="atLeast"/>
        </w:trPr>
        <w:tc>
          <w:tcPr>
            <w:tcW w:w="13700" w:type="dxa"/>
            <w:gridSpan w:val="10"/>
            <w:tcBorders>
              <w:top w:val="nil"/>
              <w:left w:val="nil"/>
              <w:bottom w:val="nil"/>
              <w:right w:val="nil"/>
            </w:tcBorders>
            <w:shd w:val="clear"/>
            <w:vAlign w:val="center"/>
          </w:tcPr>
          <w:p w14:paraId="3AD11E51">
            <w:pPr>
              <w:keepNext w:val="0"/>
              <w:keepLines w:val="0"/>
              <w:widowControl/>
              <w:suppressLineNumbers w:val="0"/>
              <w:jc w:val="center"/>
              <w:textAlignment w:val="center"/>
              <w:rPr>
                <w:rFonts w:ascii="黑体" w:hAnsi="宋体" w:eastAsia="黑体" w:cs="黑体"/>
                <w:b/>
                <w:bCs/>
                <w:i w:val="0"/>
                <w:iCs w:val="0"/>
                <w:color w:val="000000"/>
                <w:sz w:val="32"/>
                <w:szCs w:val="32"/>
                <w:u w:val="none"/>
              </w:rPr>
            </w:pPr>
            <w:r>
              <w:rPr>
                <w:rFonts w:hint="eastAsia" w:ascii="黑体" w:hAnsi="宋体" w:eastAsia="黑体" w:cs="黑体"/>
                <w:b/>
                <w:bCs/>
                <w:i w:val="0"/>
                <w:iCs w:val="0"/>
                <w:color w:val="000000"/>
                <w:kern w:val="0"/>
                <w:sz w:val="32"/>
                <w:szCs w:val="32"/>
                <w:u w:val="none"/>
                <w:bdr w:val="none" w:color="auto" w:sz="0" w:space="0"/>
                <w:lang w:val="en-US" w:eastAsia="zh-CN" w:bidi="ar"/>
              </w:rPr>
              <w:t>崇阳县白霓镇人民政府涉企行政检查事项清单（2025年）</w:t>
            </w:r>
          </w:p>
        </w:tc>
      </w:tr>
      <w:tr w14:paraId="5019B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2" w:hRule="atLeast"/>
        </w:trPr>
        <w:tc>
          <w:tcPr>
            <w:tcW w:w="569" w:type="dxa"/>
            <w:tcBorders>
              <w:top w:val="single" w:color="000000" w:sz="4" w:space="0"/>
              <w:left w:val="single" w:color="000000" w:sz="4" w:space="0"/>
              <w:bottom w:val="single" w:color="000000" w:sz="4" w:space="0"/>
              <w:right w:val="single" w:color="000000" w:sz="4" w:space="0"/>
            </w:tcBorders>
            <w:shd w:val="clear"/>
            <w:vAlign w:val="center"/>
          </w:tcPr>
          <w:p w14:paraId="2F9AC4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bookmarkStart w:id="0" w:name="_GoBack" w:colFirst="0" w:colLast="8"/>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249" w:type="dxa"/>
            <w:tcBorders>
              <w:top w:val="single" w:color="000000" w:sz="4" w:space="0"/>
              <w:left w:val="single" w:color="000000" w:sz="4" w:space="0"/>
              <w:bottom w:val="single" w:color="000000" w:sz="4" w:space="0"/>
              <w:right w:val="single" w:color="000000" w:sz="4" w:space="0"/>
            </w:tcBorders>
            <w:shd w:val="clear"/>
            <w:vAlign w:val="center"/>
          </w:tcPr>
          <w:p w14:paraId="377651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行政检查主体</w:t>
            </w:r>
          </w:p>
        </w:tc>
        <w:tc>
          <w:tcPr>
            <w:tcW w:w="1249" w:type="dxa"/>
            <w:tcBorders>
              <w:top w:val="single" w:color="000000" w:sz="4" w:space="0"/>
              <w:left w:val="single" w:color="000000" w:sz="4" w:space="0"/>
              <w:bottom w:val="single" w:color="000000" w:sz="4" w:space="0"/>
              <w:right w:val="single" w:color="000000" w:sz="4" w:space="0"/>
            </w:tcBorders>
            <w:shd w:val="clear"/>
            <w:vAlign w:val="center"/>
          </w:tcPr>
          <w:p w14:paraId="2FD82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行政检查事项</w:t>
            </w:r>
          </w:p>
        </w:tc>
        <w:tc>
          <w:tcPr>
            <w:tcW w:w="5425" w:type="dxa"/>
            <w:tcBorders>
              <w:top w:val="single" w:color="000000" w:sz="4" w:space="0"/>
              <w:left w:val="single" w:color="000000" w:sz="4" w:space="0"/>
              <w:bottom w:val="single" w:color="000000" w:sz="4" w:space="0"/>
              <w:right w:val="single" w:color="000000" w:sz="4" w:space="0"/>
            </w:tcBorders>
            <w:shd w:val="clear"/>
            <w:vAlign w:val="center"/>
          </w:tcPr>
          <w:p w14:paraId="0A0CE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法定依据</w:t>
            </w: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14:paraId="5C0274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承办机构</w:t>
            </w:r>
          </w:p>
        </w:tc>
        <w:tc>
          <w:tcPr>
            <w:tcW w:w="880" w:type="dxa"/>
            <w:tcBorders>
              <w:top w:val="single" w:color="000000" w:sz="4" w:space="0"/>
              <w:left w:val="single" w:color="000000" w:sz="4" w:space="0"/>
              <w:bottom w:val="single" w:color="000000" w:sz="4" w:space="0"/>
              <w:right w:val="single" w:color="000000" w:sz="4" w:space="0"/>
            </w:tcBorders>
            <w:shd w:val="clear"/>
            <w:vAlign w:val="center"/>
          </w:tcPr>
          <w:p w14:paraId="4DD4BD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行政检查频次上限</w:t>
            </w:r>
          </w:p>
        </w:tc>
        <w:tc>
          <w:tcPr>
            <w:tcW w:w="1041" w:type="dxa"/>
            <w:tcBorders>
              <w:top w:val="single" w:color="000000" w:sz="4" w:space="0"/>
              <w:left w:val="single" w:color="000000" w:sz="4" w:space="0"/>
              <w:bottom w:val="single" w:color="000000" w:sz="4" w:space="0"/>
              <w:right w:val="single" w:color="000000" w:sz="4" w:space="0"/>
            </w:tcBorders>
            <w:shd w:val="clear"/>
            <w:vAlign w:val="center"/>
          </w:tcPr>
          <w:p w14:paraId="20967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行政检查标准</w:t>
            </w:r>
          </w:p>
        </w:tc>
        <w:tc>
          <w:tcPr>
            <w:tcW w:w="1289" w:type="dxa"/>
            <w:tcBorders>
              <w:top w:val="single" w:color="000000" w:sz="4" w:space="0"/>
              <w:left w:val="single" w:color="000000" w:sz="4" w:space="0"/>
              <w:bottom w:val="single" w:color="000000" w:sz="4" w:space="0"/>
              <w:right w:val="single" w:color="000000" w:sz="4" w:space="0"/>
            </w:tcBorders>
            <w:shd w:val="clear"/>
            <w:vAlign w:val="center"/>
          </w:tcPr>
          <w:p w14:paraId="5928D6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专项检查计划</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E3207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行政检查文书</w:t>
            </w:r>
          </w:p>
        </w:tc>
      </w:tr>
      <w:bookmarkEnd w:id="0"/>
      <w:tr w14:paraId="69D6A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0" w:hRule="atLeast"/>
        </w:trPr>
        <w:tc>
          <w:tcPr>
            <w:tcW w:w="569" w:type="dxa"/>
            <w:tcBorders>
              <w:top w:val="single" w:color="000000" w:sz="4" w:space="0"/>
              <w:left w:val="single" w:color="000000" w:sz="4" w:space="0"/>
              <w:bottom w:val="single" w:color="000000" w:sz="4" w:space="0"/>
              <w:right w:val="single" w:color="000000" w:sz="4" w:space="0"/>
            </w:tcBorders>
            <w:shd w:val="clear"/>
            <w:vAlign w:val="center"/>
          </w:tcPr>
          <w:p w14:paraId="17A72B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249" w:type="dxa"/>
            <w:tcBorders>
              <w:top w:val="single" w:color="000000" w:sz="4" w:space="0"/>
              <w:left w:val="single" w:color="000000" w:sz="4" w:space="0"/>
              <w:bottom w:val="single" w:color="000000" w:sz="4" w:space="0"/>
              <w:right w:val="single" w:color="000000" w:sz="4" w:space="0"/>
            </w:tcBorders>
            <w:shd w:val="clear"/>
            <w:vAlign w:val="center"/>
          </w:tcPr>
          <w:p w14:paraId="531EB2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崇阳县白霓镇人民政府</w:t>
            </w:r>
          </w:p>
        </w:tc>
        <w:tc>
          <w:tcPr>
            <w:tcW w:w="1249" w:type="dxa"/>
            <w:tcBorders>
              <w:top w:val="single" w:color="000000" w:sz="4" w:space="0"/>
              <w:left w:val="single" w:color="000000" w:sz="4" w:space="0"/>
              <w:bottom w:val="single" w:color="000000" w:sz="4" w:space="0"/>
              <w:right w:val="single" w:color="000000" w:sz="4" w:space="0"/>
            </w:tcBorders>
            <w:shd w:val="clear"/>
            <w:vAlign w:val="center"/>
          </w:tcPr>
          <w:p w14:paraId="36E833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对生产经营单位安全生产状况监督检查</w:t>
            </w:r>
          </w:p>
        </w:tc>
        <w:tc>
          <w:tcPr>
            <w:tcW w:w="5425" w:type="dxa"/>
            <w:tcBorders>
              <w:top w:val="single" w:color="000000" w:sz="4" w:space="0"/>
              <w:left w:val="single" w:color="000000" w:sz="4" w:space="0"/>
              <w:bottom w:val="single" w:color="000000" w:sz="4" w:space="0"/>
              <w:right w:val="single" w:color="000000" w:sz="4" w:space="0"/>
            </w:tcBorders>
            <w:shd w:val="clear"/>
            <w:vAlign w:val="center"/>
          </w:tcPr>
          <w:p w14:paraId="674B9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湖北省安全生产条例》第六条第一款“乡镇人民政府和街道办事处，以及开发区、工业园区、港区、风景区等应当明确安全生产监督管理工作机构，强化安全生产职责，加强安全生产监管力量建设，按照职责对本行政区域或者管理区域内生产经营单位进行监督检查，协助人民政府有关部门或者按照授权依法履行安全生产监督管理、生产安全事故应急工作职责。”</w:t>
            </w:r>
          </w:p>
        </w:tc>
        <w:tc>
          <w:tcPr>
            <w:tcW w:w="1200" w:type="dxa"/>
            <w:gridSpan w:val="2"/>
            <w:tcBorders>
              <w:top w:val="single" w:color="000000" w:sz="4" w:space="0"/>
              <w:left w:val="single" w:color="000000" w:sz="4" w:space="0"/>
              <w:bottom w:val="single" w:color="000000" w:sz="4" w:space="0"/>
              <w:right w:val="single" w:color="000000" w:sz="4" w:space="0"/>
            </w:tcBorders>
            <w:shd w:val="clear"/>
            <w:vAlign w:val="center"/>
          </w:tcPr>
          <w:p w14:paraId="3CDD1A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崇阳县白霓镇综合执法中心</w:t>
            </w:r>
          </w:p>
        </w:tc>
        <w:tc>
          <w:tcPr>
            <w:tcW w:w="880" w:type="dxa"/>
            <w:tcBorders>
              <w:top w:val="single" w:color="000000" w:sz="4" w:space="0"/>
              <w:left w:val="single" w:color="000000" w:sz="4" w:space="0"/>
              <w:bottom w:val="single" w:color="000000" w:sz="4" w:space="0"/>
              <w:right w:val="single" w:color="000000" w:sz="4" w:space="0"/>
            </w:tcBorders>
            <w:shd w:val="clear"/>
            <w:vAlign w:val="center"/>
          </w:tcPr>
          <w:p w14:paraId="340DD2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041" w:type="dxa"/>
            <w:tcBorders>
              <w:top w:val="single" w:color="000000" w:sz="4" w:space="0"/>
              <w:left w:val="single" w:color="000000" w:sz="4" w:space="0"/>
              <w:bottom w:val="single" w:color="000000" w:sz="4" w:space="0"/>
              <w:right w:val="single" w:color="000000" w:sz="4" w:space="0"/>
            </w:tcBorders>
            <w:shd w:val="clear"/>
            <w:vAlign w:val="center"/>
          </w:tcPr>
          <w:p w14:paraId="15E372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289" w:type="dxa"/>
            <w:tcBorders>
              <w:top w:val="single" w:color="000000" w:sz="4" w:space="0"/>
              <w:left w:val="single" w:color="000000" w:sz="4" w:space="0"/>
              <w:bottom w:val="single" w:color="000000" w:sz="4" w:space="0"/>
              <w:right w:val="single" w:color="000000" w:sz="4" w:space="0"/>
            </w:tcBorders>
            <w:shd w:val="clear"/>
            <w:vAlign w:val="center"/>
          </w:tcPr>
          <w:p w14:paraId="395E0E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备案后公布并及时调整</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6BA54D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r>
      <w:tr w14:paraId="7EA8A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71" w:hRule="atLeast"/>
        </w:trPr>
        <w:tc>
          <w:tcPr>
            <w:tcW w:w="569" w:type="dxa"/>
            <w:tcBorders>
              <w:top w:val="single" w:color="000000" w:sz="4" w:space="0"/>
              <w:left w:val="single" w:color="000000" w:sz="4" w:space="0"/>
              <w:bottom w:val="single" w:color="000000" w:sz="4" w:space="0"/>
              <w:right w:val="single" w:color="000000" w:sz="4" w:space="0"/>
            </w:tcBorders>
            <w:shd w:val="clear"/>
            <w:vAlign w:val="center"/>
          </w:tcPr>
          <w:p w14:paraId="78BE11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249" w:type="dxa"/>
            <w:tcBorders>
              <w:top w:val="single" w:color="000000" w:sz="4" w:space="0"/>
              <w:left w:val="single" w:color="000000" w:sz="4" w:space="0"/>
              <w:bottom w:val="single" w:color="000000" w:sz="4" w:space="0"/>
              <w:right w:val="single" w:color="000000" w:sz="4" w:space="0"/>
            </w:tcBorders>
            <w:shd w:val="clear"/>
            <w:vAlign w:val="center"/>
          </w:tcPr>
          <w:p w14:paraId="6FB692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崇阳县白霓镇人民政府</w:t>
            </w:r>
          </w:p>
        </w:tc>
        <w:tc>
          <w:tcPr>
            <w:tcW w:w="1249" w:type="dxa"/>
            <w:tcBorders>
              <w:top w:val="single" w:color="000000" w:sz="4" w:space="0"/>
              <w:left w:val="single" w:color="000000" w:sz="4" w:space="0"/>
              <w:bottom w:val="single" w:color="000000" w:sz="4" w:space="0"/>
              <w:right w:val="single" w:color="000000" w:sz="4" w:space="0"/>
            </w:tcBorders>
            <w:shd w:val="clear"/>
            <w:vAlign w:val="center"/>
          </w:tcPr>
          <w:p w14:paraId="69131C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对消防安全监督检查</w:t>
            </w:r>
          </w:p>
        </w:tc>
        <w:tc>
          <w:tcPr>
            <w:tcW w:w="5425" w:type="dxa"/>
            <w:tcBorders>
              <w:top w:val="single" w:color="000000" w:sz="4" w:space="0"/>
              <w:left w:val="single" w:color="000000" w:sz="4" w:space="0"/>
              <w:bottom w:val="single" w:color="000000" w:sz="4" w:space="0"/>
              <w:right w:val="single" w:color="000000" w:sz="4" w:space="0"/>
            </w:tcBorders>
            <w:shd w:val="clear"/>
            <w:vAlign w:val="center"/>
          </w:tcPr>
          <w:p w14:paraId="0A2E59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《中华人民共和国消防法》第五十二条“地方各级人民政府应当落实消防工作责任制，对本级人民政府有关部门履行消防安全职责的情况进行监督检查。”</w:t>
            </w:r>
            <w:r>
              <w:rPr>
                <w:rFonts w:hint="eastAsia" w:ascii="宋体" w:hAnsi="宋体" w:eastAsia="宋体" w:cs="宋体"/>
                <w:i w:val="0"/>
                <w:iCs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color w:val="000000"/>
                <w:kern w:val="0"/>
                <w:sz w:val="22"/>
                <w:szCs w:val="22"/>
                <w:u w:val="none"/>
                <w:bdr w:val="none" w:color="auto" w:sz="0" w:space="0"/>
                <w:lang w:val="en-US" w:eastAsia="zh-CN" w:bidi="ar"/>
              </w:rPr>
              <w:t>《湖北省消防条例》第十四条“乡镇人民政府、街道办事处应当建立健全消防工作制度，明确消防安全责任，落实消防安全措施，开展消防宣传教育、火灾隐患排查治理和灭火演练。”</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6AFC95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崇阳县白霓镇综合执法中心</w:t>
            </w:r>
          </w:p>
        </w:tc>
        <w:tc>
          <w:tcPr>
            <w:tcW w:w="1040" w:type="dxa"/>
            <w:gridSpan w:val="2"/>
            <w:tcBorders>
              <w:top w:val="single" w:color="000000" w:sz="4" w:space="0"/>
              <w:left w:val="single" w:color="000000" w:sz="4" w:space="0"/>
              <w:bottom w:val="single" w:color="000000" w:sz="4" w:space="0"/>
              <w:right w:val="single" w:color="000000" w:sz="4" w:space="0"/>
            </w:tcBorders>
            <w:shd w:val="clear"/>
            <w:vAlign w:val="center"/>
          </w:tcPr>
          <w:p w14:paraId="7819B6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041" w:type="dxa"/>
            <w:tcBorders>
              <w:top w:val="single" w:color="000000" w:sz="4" w:space="0"/>
              <w:left w:val="single" w:color="000000" w:sz="4" w:space="0"/>
              <w:bottom w:val="single" w:color="000000" w:sz="4" w:space="0"/>
              <w:right w:val="single" w:color="000000" w:sz="4" w:space="0"/>
            </w:tcBorders>
            <w:shd w:val="clear"/>
            <w:vAlign w:val="center"/>
          </w:tcPr>
          <w:p w14:paraId="08C0F9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289" w:type="dxa"/>
            <w:tcBorders>
              <w:top w:val="single" w:color="000000" w:sz="4" w:space="0"/>
              <w:left w:val="single" w:color="000000" w:sz="4" w:space="0"/>
              <w:bottom w:val="single" w:color="000000" w:sz="4" w:space="0"/>
              <w:right w:val="single" w:color="000000" w:sz="4" w:space="0"/>
            </w:tcBorders>
            <w:shd w:val="clear"/>
            <w:vAlign w:val="center"/>
          </w:tcPr>
          <w:p w14:paraId="393673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备案后公布并及时调整</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396098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r>
      <w:tr w14:paraId="0369E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74" w:hRule="atLeast"/>
        </w:trPr>
        <w:tc>
          <w:tcPr>
            <w:tcW w:w="569" w:type="dxa"/>
            <w:tcBorders>
              <w:top w:val="single" w:color="000000" w:sz="4" w:space="0"/>
              <w:left w:val="single" w:color="000000" w:sz="4" w:space="0"/>
              <w:bottom w:val="single" w:color="000000" w:sz="4" w:space="0"/>
              <w:right w:val="single" w:color="000000" w:sz="4" w:space="0"/>
            </w:tcBorders>
            <w:shd w:val="clear"/>
            <w:vAlign w:val="center"/>
          </w:tcPr>
          <w:p w14:paraId="613D5E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249" w:type="dxa"/>
            <w:tcBorders>
              <w:top w:val="single" w:color="000000" w:sz="4" w:space="0"/>
              <w:left w:val="single" w:color="000000" w:sz="4" w:space="0"/>
              <w:bottom w:val="single" w:color="000000" w:sz="4" w:space="0"/>
              <w:right w:val="single" w:color="000000" w:sz="4" w:space="0"/>
            </w:tcBorders>
            <w:shd w:val="clear"/>
            <w:vAlign w:val="center"/>
          </w:tcPr>
          <w:p w14:paraId="0E13B8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崇阳县白霓镇人民政府</w:t>
            </w:r>
          </w:p>
        </w:tc>
        <w:tc>
          <w:tcPr>
            <w:tcW w:w="1249" w:type="dxa"/>
            <w:tcBorders>
              <w:top w:val="single" w:color="000000" w:sz="4" w:space="0"/>
              <w:left w:val="single" w:color="000000" w:sz="4" w:space="0"/>
              <w:bottom w:val="single" w:color="000000" w:sz="4" w:space="0"/>
              <w:right w:val="single" w:color="000000" w:sz="4" w:space="0"/>
            </w:tcBorders>
            <w:shd w:val="clear"/>
            <w:vAlign w:val="center"/>
          </w:tcPr>
          <w:p w14:paraId="177E08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对乡镇管辖范围内排放污染物、破坏生态环境、造成环境污染的检查</w:t>
            </w:r>
          </w:p>
        </w:tc>
        <w:tc>
          <w:tcPr>
            <w:tcW w:w="5425" w:type="dxa"/>
            <w:tcBorders>
              <w:top w:val="single" w:color="000000" w:sz="4" w:space="0"/>
              <w:left w:val="single" w:color="000000" w:sz="4" w:space="0"/>
              <w:bottom w:val="single" w:color="000000" w:sz="4" w:space="0"/>
              <w:right w:val="single" w:color="000000" w:sz="4" w:space="0"/>
            </w:tcBorders>
            <w:shd w:val="clear"/>
            <w:vAlign w:val="center"/>
          </w:tcPr>
          <w:p w14:paraId="67DD17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华人民共和国环境保护法》第六条第二款：“地方各级人民政府应当对本行政区域的环境质量负责。”第二十四条：“县级以上人民政府环境保护主管部门及其委托的环境监察机构和其他负有环境保护监督管理职责的部门，有权对排放污染物的企业事业单位和其他生产经营者进行现场检查。被检查者应当如实反映情况，提供必要的资料。实施现场检查的部门、机构及其工作人员应当为被检查者保守商业秘密。”</w:t>
            </w:r>
          </w:p>
        </w:tc>
        <w:tc>
          <w:tcPr>
            <w:tcW w:w="1040" w:type="dxa"/>
            <w:tcBorders>
              <w:top w:val="single" w:color="000000" w:sz="4" w:space="0"/>
              <w:left w:val="single" w:color="000000" w:sz="4" w:space="0"/>
              <w:bottom w:val="single" w:color="000000" w:sz="4" w:space="0"/>
              <w:right w:val="single" w:color="000000" w:sz="4" w:space="0"/>
            </w:tcBorders>
            <w:shd w:val="clear"/>
            <w:vAlign w:val="center"/>
          </w:tcPr>
          <w:p w14:paraId="5CF760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崇阳县白霓镇综合执法中心</w:t>
            </w:r>
          </w:p>
        </w:tc>
        <w:tc>
          <w:tcPr>
            <w:tcW w:w="1040" w:type="dxa"/>
            <w:gridSpan w:val="2"/>
            <w:tcBorders>
              <w:top w:val="single" w:color="000000" w:sz="4" w:space="0"/>
              <w:left w:val="single" w:color="000000" w:sz="4" w:space="0"/>
              <w:bottom w:val="single" w:color="000000" w:sz="4" w:space="0"/>
              <w:right w:val="single" w:color="000000" w:sz="4" w:space="0"/>
            </w:tcBorders>
            <w:shd w:val="clear"/>
            <w:vAlign w:val="center"/>
          </w:tcPr>
          <w:p w14:paraId="43013E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041" w:type="dxa"/>
            <w:tcBorders>
              <w:top w:val="single" w:color="000000" w:sz="4" w:space="0"/>
              <w:left w:val="single" w:color="000000" w:sz="4" w:space="0"/>
              <w:bottom w:val="single" w:color="000000" w:sz="4" w:space="0"/>
              <w:right w:val="single" w:color="000000" w:sz="4" w:space="0"/>
            </w:tcBorders>
            <w:shd w:val="clear"/>
            <w:vAlign w:val="center"/>
          </w:tcPr>
          <w:p w14:paraId="73FD5A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c>
          <w:tcPr>
            <w:tcW w:w="1289" w:type="dxa"/>
            <w:tcBorders>
              <w:top w:val="single" w:color="000000" w:sz="4" w:space="0"/>
              <w:left w:val="single" w:color="000000" w:sz="4" w:space="0"/>
              <w:bottom w:val="single" w:color="000000" w:sz="4" w:space="0"/>
              <w:right w:val="single" w:color="000000" w:sz="4" w:space="0"/>
            </w:tcBorders>
            <w:shd w:val="clear"/>
            <w:vAlign w:val="center"/>
          </w:tcPr>
          <w:p w14:paraId="2B0161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备案后公布并及时调整</w:t>
            </w:r>
          </w:p>
        </w:tc>
        <w:tc>
          <w:tcPr>
            <w:tcW w:w="798" w:type="dxa"/>
            <w:tcBorders>
              <w:top w:val="single" w:color="000000" w:sz="4" w:space="0"/>
              <w:left w:val="single" w:color="000000" w:sz="4" w:space="0"/>
              <w:bottom w:val="single" w:color="000000" w:sz="4" w:space="0"/>
              <w:right w:val="single" w:color="000000" w:sz="4" w:space="0"/>
            </w:tcBorders>
            <w:shd w:val="clear"/>
            <w:vAlign w:val="center"/>
          </w:tcPr>
          <w:p w14:paraId="7C156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根据上级统一后再公布</w:t>
            </w:r>
          </w:p>
        </w:tc>
      </w:tr>
    </w:tbl>
    <w:p w14:paraId="5A8E48D8"/>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BA5129"/>
    <w:rsid w:val="6BD97AFD"/>
    <w:rsid w:val="71BA5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12</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2025-08-18T08:35:00Z</dcterms:created>
  <dc:creator>狸猫</dc:creator>
  <cp:lastModifiedBy>狸猫</cp:lastModifiedBy>
  <dcterms:modified xsi:type="dcterms:W3CDTF">2025-08-18T08:47:53Z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19FA2CA2224F4464A170F611DA1760D5_11</vt:lpwstr>
  </property>
  <property fmtid="{D5CDD505-2E9C-101B-9397-08002B2CF9AE}" pid="4" name="KSOTemplateDocerSaveRecord">
    <vt:lpwstr>eyJoZGlkIjoiNjc4OWI5MzA5NzJmMTVjZWYwYTE5NGQxMWZkNDVmMmUiLCJ1c2VySWQiOiIzMzU4MzAxMDcifQ==</vt:lpwstr>
  </property>
</Properties>
</file>